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A4A5" w14:textId="1554DDF5" w:rsidR="00FE28D7" w:rsidRDefault="00FE28D7" w:rsidP="00C60697">
      <w:pPr>
        <w:jc w:val="center"/>
        <w:rPr>
          <w:b/>
          <w:bCs/>
        </w:rPr>
      </w:pPr>
    </w:p>
    <w:p w14:paraId="73D3BDBE" w14:textId="1D232124" w:rsidR="00C60697" w:rsidRDefault="00C60697" w:rsidP="00C60697">
      <w:pPr>
        <w:jc w:val="center"/>
        <w:rPr>
          <w:b/>
          <w:bCs/>
        </w:rPr>
      </w:pPr>
    </w:p>
    <w:p w14:paraId="67BB2EBA" w14:textId="12FC8ECF" w:rsidR="00C60697" w:rsidRDefault="00C60697" w:rsidP="00C60697">
      <w:pPr>
        <w:jc w:val="center"/>
        <w:rPr>
          <w:b/>
          <w:bCs/>
        </w:rPr>
      </w:pPr>
    </w:p>
    <w:p w14:paraId="7DFF4AA0" w14:textId="45DEDB81" w:rsidR="00C60697" w:rsidRDefault="00C60697" w:rsidP="00C60697">
      <w:pPr>
        <w:jc w:val="center"/>
        <w:rPr>
          <w:b/>
          <w:bCs/>
        </w:rPr>
      </w:pPr>
    </w:p>
    <w:p w14:paraId="1197B59D" w14:textId="76F5D06C" w:rsidR="00C60697" w:rsidRDefault="00C60697" w:rsidP="00C60697">
      <w:pPr>
        <w:jc w:val="center"/>
        <w:rPr>
          <w:b/>
          <w:bCs/>
        </w:rPr>
      </w:pPr>
      <w:r>
        <w:rPr>
          <w:b/>
          <w:bCs/>
        </w:rPr>
        <w:t>Article Critique</w:t>
      </w:r>
    </w:p>
    <w:p w14:paraId="4F49C907" w14:textId="5CB1ECE1" w:rsidR="00C60697" w:rsidRDefault="00C60697" w:rsidP="00C60697">
      <w:pPr>
        <w:jc w:val="center"/>
        <w:rPr>
          <w:b/>
          <w:bCs/>
        </w:rPr>
      </w:pPr>
    </w:p>
    <w:p w14:paraId="30D95DB0" w14:textId="2B1A89AB" w:rsidR="00C60697" w:rsidRDefault="00C60697" w:rsidP="00981156">
      <w:pPr>
        <w:spacing w:line="480" w:lineRule="auto"/>
        <w:jc w:val="center"/>
      </w:pPr>
      <w:r>
        <w:t xml:space="preserve">Donya </w:t>
      </w:r>
      <w:r w:rsidR="00981156">
        <w:t>S. Marandi</w:t>
      </w:r>
    </w:p>
    <w:p w14:paraId="51ADB686" w14:textId="6501F3DE" w:rsidR="00C60697" w:rsidRDefault="00C60697" w:rsidP="00981156">
      <w:pPr>
        <w:spacing w:line="480" w:lineRule="auto"/>
        <w:jc w:val="center"/>
      </w:pPr>
      <w:r>
        <w:t>Department of Nursing, The University of Tennessee at Chattanooga</w:t>
      </w:r>
    </w:p>
    <w:p w14:paraId="3E99CF37" w14:textId="57EBD861" w:rsidR="00C60697" w:rsidRDefault="00C60697" w:rsidP="00981156">
      <w:pPr>
        <w:spacing w:line="480" w:lineRule="auto"/>
        <w:jc w:val="center"/>
      </w:pPr>
      <w:r>
        <w:t>NURS 5010: Nursing Research with Statistical Applications</w:t>
      </w:r>
    </w:p>
    <w:p w14:paraId="0DD8F3CF" w14:textId="19B698C2" w:rsidR="00C60697" w:rsidRDefault="00C60697" w:rsidP="00981156">
      <w:pPr>
        <w:spacing w:line="480" w:lineRule="auto"/>
        <w:jc w:val="center"/>
      </w:pPr>
      <w:r>
        <w:t>Dr. Leslie Moro</w:t>
      </w:r>
    </w:p>
    <w:p w14:paraId="0D0F16E8" w14:textId="537982B0" w:rsidR="00C60697" w:rsidRDefault="00C60697" w:rsidP="00981156">
      <w:pPr>
        <w:spacing w:line="480" w:lineRule="auto"/>
        <w:jc w:val="center"/>
      </w:pPr>
      <w:r>
        <w:t>October 25, 2020</w:t>
      </w:r>
    </w:p>
    <w:p w14:paraId="779788E7" w14:textId="0B6C0680" w:rsidR="00A34488" w:rsidRDefault="00A34488" w:rsidP="00C60697">
      <w:pPr>
        <w:jc w:val="center"/>
      </w:pPr>
    </w:p>
    <w:p w14:paraId="4A420449" w14:textId="61AB4FAA" w:rsidR="00A34488" w:rsidRDefault="00A34488" w:rsidP="00C60697">
      <w:pPr>
        <w:jc w:val="center"/>
      </w:pPr>
    </w:p>
    <w:p w14:paraId="041C2339" w14:textId="467FFBDA" w:rsidR="00A34488" w:rsidRDefault="00A34488" w:rsidP="00C60697">
      <w:pPr>
        <w:jc w:val="center"/>
      </w:pPr>
    </w:p>
    <w:p w14:paraId="36EDB23D" w14:textId="57DB920B" w:rsidR="00A34488" w:rsidRDefault="00A34488" w:rsidP="00C60697">
      <w:pPr>
        <w:jc w:val="center"/>
      </w:pPr>
    </w:p>
    <w:p w14:paraId="1D7E9F91" w14:textId="1DBC42E9" w:rsidR="00A34488" w:rsidRDefault="00A34488" w:rsidP="00C60697">
      <w:pPr>
        <w:jc w:val="center"/>
      </w:pPr>
    </w:p>
    <w:p w14:paraId="5A5FB830" w14:textId="2529F796" w:rsidR="00A34488" w:rsidRDefault="00A34488" w:rsidP="00C60697">
      <w:pPr>
        <w:jc w:val="center"/>
      </w:pPr>
    </w:p>
    <w:p w14:paraId="560BE96B" w14:textId="220682FE" w:rsidR="00A34488" w:rsidRDefault="00A34488" w:rsidP="00C60697">
      <w:pPr>
        <w:jc w:val="center"/>
      </w:pPr>
    </w:p>
    <w:p w14:paraId="6EDC0AEF" w14:textId="0A9C69AA" w:rsidR="00A34488" w:rsidRDefault="00A34488" w:rsidP="00C60697">
      <w:pPr>
        <w:jc w:val="center"/>
      </w:pPr>
    </w:p>
    <w:p w14:paraId="2D8E5588" w14:textId="487413C7" w:rsidR="00A34488" w:rsidRDefault="00A34488" w:rsidP="00C60697">
      <w:pPr>
        <w:jc w:val="center"/>
      </w:pPr>
    </w:p>
    <w:p w14:paraId="28279D2D" w14:textId="12C57FB2" w:rsidR="00A34488" w:rsidRDefault="00A34488" w:rsidP="00C60697">
      <w:pPr>
        <w:jc w:val="center"/>
      </w:pPr>
    </w:p>
    <w:p w14:paraId="3DC099EB" w14:textId="20DDA670" w:rsidR="00A34488" w:rsidRDefault="00A34488" w:rsidP="00C60697">
      <w:pPr>
        <w:jc w:val="center"/>
      </w:pPr>
    </w:p>
    <w:p w14:paraId="7246D6E6" w14:textId="22AF28F2" w:rsidR="00A34488" w:rsidRDefault="00A34488" w:rsidP="00C60697">
      <w:pPr>
        <w:jc w:val="center"/>
      </w:pPr>
    </w:p>
    <w:p w14:paraId="34C29B44" w14:textId="28CB40E4" w:rsidR="00A34488" w:rsidRDefault="00A34488" w:rsidP="00C60697">
      <w:pPr>
        <w:jc w:val="center"/>
      </w:pPr>
    </w:p>
    <w:p w14:paraId="049B2F1C" w14:textId="506B096E" w:rsidR="00A34488" w:rsidRDefault="00A34488" w:rsidP="00981156"/>
    <w:p w14:paraId="26FA0441" w14:textId="3E43D8EF" w:rsidR="00A5078F" w:rsidRPr="00A5078F" w:rsidRDefault="00A5078F" w:rsidP="008B55D5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A</w:t>
      </w:r>
      <w:r w:rsidR="00B85142">
        <w:rPr>
          <w:b/>
          <w:bCs/>
        </w:rPr>
        <w:t>rticle</w:t>
      </w:r>
      <w:r>
        <w:rPr>
          <w:b/>
          <w:bCs/>
        </w:rPr>
        <w:t xml:space="preserve"> Critique</w:t>
      </w:r>
    </w:p>
    <w:p w14:paraId="2C089EE2" w14:textId="29F494B7" w:rsidR="004A40B0" w:rsidRDefault="00D7489B" w:rsidP="008B55D5">
      <w:pPr>
        <w:spacing w:line="480" w:lineRule="auto"/>
        <w:ind w:firstLine="720"/>
      </w:pPr>
      <w:r>
        <w:t>“</w:t>
      </w:r>
      <w:r w:rsidR="00F836DE">
        <w:t>Nurse in limbo: A qualitative study of nursing in disasters in Iranian context</w:t>
      </w:r>
      <w:r>
        <w:t>”</w:t>
      </w:r>
      <w:r w:rsidR="00F836DE">
        <w:t xml:space="preserve"> is a qualitative study published in 2017</w:t>
      </w:r>
      <w:r w:rsidR="00CA5AA9">
        <w:t xml:space="preserve"> and authored by Negar </w:t>
      </w:r>
      <w:proofErr w:type="spellStart"/>
      <w:r w:rsidR="00CA5AA9">
        <w:t>Pourvahkshoori</w:t>
      </w:r>
      <w:proofErr w:type="spellEnd"/>
      <w:r w:rsidR="00CA5AA9">
        <w:t xml:space="preserve">, Kian </w:t>
      </w:r>
      <w:proofErr w:type="spellStart"/>
      <w:r w:rsidR="00CA5AA9">
        <w:t>Norouzi</w:t>
      </w:r>
      <w:proofErr w:type="spellEnd"/>
      <w:r w:rsidR="00CA5AA9">
        <w:t xml:space="preserve">, </w:t>
      </w:r>
      <w:proofErr w:type="spellStart"/>
      <w:r w:rsidR="00CA5AA9">
        <w:t>Fazlollah</w:t>
      </w:r>
      <w:proofErr w:type="spellEnd"/>
      <w:r w:rsidR="00CA5AA9">
        <w:t xml:space="preserve"> Ahmadi, </w:t>
      </w:r>
      <w:proofErr w:type="spellStart"/>
      <w:r w:rsidR="00CA5AA9">
        <w:t>Moham</w:t>
      </w:r>
      <w:r w:rsidR="00AE2DB5">
        <w:t>madali</w:t>
      </w:r>
      <w:proofErr w:type="spellEnd"/>
      <w:r w:rsidR="00AE2DB5">
        <w:t xml:space="preserve"> Hosseini, and </w:t>
      </w:r>
      <w:proofErr w:type="spellStart"/>
      <w:r w:rsidR="00AE2DB5">
        <w:t>Hamidreza</w:t>
      </w:r>
      <w:proofErr w:type="spellEnd"/>
      <w:r w:rsidR="00AE2DB5">
        <w:t xml:space="preserve"> </w:t>
      </w:r>
      <w:proofErr w:type="spellStart"/>
      <w:r w:rsidR="00AE2DB5">
        <w:t>Khankeh</w:t>
      </w:r>
      <w:proofErr w:type="spellEnd"/>
      <w:r w:rsidR="002736A1">
        <w:t>.</w:t>
      </w:r>
      <w:r w:rsidR="00E028E9">
        <w:t xml:space="preserve"> </w:t>
      </w:r>
      <w:proofErr w:type="spellStart"/>
      <w:r w:rsidR="008C6B77">
        <w:t>Pourvakhshoori</w:t>
      </w:r>
      <w:proofErr w:type="spellEnd"/>
      <w:r w:rsidR="009E6043">
        <w:t xml:space="preserve"> and </w:t>
      </w:r>
      <w:proofErr w:type="spellStart"/>
      <w:r w:rsidR="009E6043">
        <w:t>Khankeh</w:t>
      </w:r>
      <w:proofErr w:type="spellEnd"/>
      <w:r w:rsidR="009E6043">
        <w:t xml:space="preserve"> work with the Health in Emergency and Disaster Research Center, University of Social Welfare &amp; Rehabili</w:t>
      </w:r>
      <w:r w:rsidR="00E01604">
        <w:t>tation Sciences in Tehran, Iran</w:t>
      </w:r>
      <w:r w:rsidR="00024650">
        <w:t xml:space="preserve">; </w:t>
      </w:r>
      <w:proofErr w:type="spellStart"/>
      <w:r w:rsidR="00E01604">
        <w:t>Norouzi</w:t>
      </w:r>
      <w:proofErr w:type="spellEnd"/>
      <w:r w:rsidR="00E01604">
        <w:t xml:space="preserve"> and Hosse</w:t>
      </w:r>
      <w:r w:rsidR="00DF5925">
        <w:t xml:space="preserve">ini are professors in the Department of Nursing at the same university. Ahmadi is a </w:t>
      </w:r>
      <w:r w:rsidR="00024650">
        <w:t>nursing professor</w:t>
      </w:r>
      <w:r w:rsidR="00095214">
        <w:t xml:space="preserve"> at </w:t>
      </w:r>
      <w:proofErr w:type="spellStart"/>
      <w:r w:rsidR="00095214">
        <w:t>Tarbiat</w:t>
      </w:r>
      <w:proofErr w:type="spellEnd"/>
      <w:r w:rsidR="00095214">
        <w:t xml:space="preserve"> </w:t>
      </w:r>
      <w:proofErr w:type="spellStart"/>
      <w:r w:rsidR="00095214">
        <w:t>Modares</w:t>
      </w:r>
      <w:proofErr w:type="spellEnd"/>
      <w:r w:rsidR="00095214">
        <w:t xml:space="preserve"> University in Tehran, Iran</w:t>
      </w:r>
      <w:r w:rsidR="00E028E9">
        <w:t xml:space="preserve"> (ResearchGate GmbH, 2020).</w:t>
      </w:r>
      <w:r w:rsidR="00E437AF">
        <w:t xml:space="preserve"> Combined, these researchers</w:t>
      </w:r>
      <w:r w:rsidR="005C1159">
        <w:t xml:space="preserve"> have authored or co-authored over one-hundred publications.</w:t>
      </w:r>
      <w:r w:rsidR="00285597">
        <w:t xml:space="preserve"> Th</w:t>
      </w:r>
      <w:r w:rsidR="003342D4">
        <w:t>is</w:t>
      </w:r>
      <w:r w:rsidR="00285597">
        <w:t xml:space="preserve"> paper will serve to critique this qualitative study </w:t>
      </w:r>
      <w:r w:rsidR="003342D4">
        <w:t>produced</w:t>
      </w:r>
      <w:r w:rsidR="00285597">
        <w:t xml:space="preserve"> by these esteemed researchers. </w:t>
      </w:r>
    </w:p>
    <w:p w14:paraId="2A8A8B0D" w14:textId="77777777" w:rsidR="00723332" w:rsidRDefault="00723332" w:rsidP="008B55D5">
      <w:pPr>
        <w:spacing w:line="480" w:lineRule="auto"/>
      </w:pPr>
      <w:r>
        <w:rPr>
          <w:b/>
          <w:bCs/>
        </w:rPr>
        <w:t>Title and Introduction</w:t>
      </w:r>
    </w:p>
    <w:p w14:paraId="0A48D4D5" w14:textId="29CCB72B" w:rsidR="00DD68BB" w:rsidRDefault="00723332" w:rsidP="008B55D5">
      <w:pPr>
        <w:spacing w:line="480" w:lineRule="auto"/>
      </w:pPr>
      <w:r>
        <w:tab/>
      </w:r>
      <w:r w:rsidR="008426CA">
        <w:t>The title of this article</w:t>
      </w:r>
      <w:r w:rsidR="00A61264">
        <w:t xml:space="preserve"> is </w:t>
      </w:r>
      <w:proofErr w:type="gramStart"/>
      <w:r w:rsidR="00A61264">
        <w:t>appropriate,  clear</w:t>
      </w:r>
      <w:proofErr w:type="gramEnd"/>
      <w:r w:rsidR="00A61264">
        <w:t xml:space="preserve">, and concise. </w:t>
      </w:r>
      <w:r w:rsidR="00483253">
        <w:t xml:space="preserve">The </w:t>
      </w:r>
      <w:r w:rsidR="00E34781">
        <w:t>title</w:t>
      </w:r>
      <w:r w:rsidR="00D7489B">
        <w:t>’</w:t>
      </w:r>
      <w:r w:rsidR="00E34781">
        <w:t>s languag</w:t>
      </w:r>
      <w:r w:rsidR="00483253">
        <w:t xml:space="preserve">e </w:t>
      </w:r>
      <w:r w:rsidR="005B32BC">
        <w:t>relates</w:t>
      </w:r>
      <w:r w:rsidR="00483253">
        <w:t xml:space="preserve"> to </w:t>
      </w:r>
      <w:r w:rsidR="00E34781">
        <w:t>the participants</w:t>
      </w:r>
      <w:r w:rsidR="00D7489B">
        <w:t>’</w:t>
      </w:r>
      <w:r w:rsidR="00E34781">
        <w:t xml:space="preserve"> emotional responses from personal experiences</w:t>
      </w:r>
      <w:r w:rsidR="00090E64">
        <w:t xml:space="preserve"> elicited from a qualitative study.</w:t>
      </w:r>
      <w:r w:rsidR="005B32BC">
        <w:t xml:space="preserve"> </w:t>
      </w:r>
      <w:r w:rsidR="00AC5D17">
        <w:t>Following the abstract, the authors pr</w:t>
      </w:r>
      <w:r w:rsidR="008131A8">
        <w:t>ovide a</w:t>
      </w:r>
      <w:r w:rsidR="004D7AE2">
        <w:t xml:space="preserve">n informative introduction </w:t>
      </w:r>
      <w:r w:rsidR="00DF20D3">
        <w:t>that quickly grabs the reader’s attention by</w:t>
      </w:r>
      <w:r w:rsidR="00D7489B">
        <w:t xml:space="preserve"> relating natural disasters to a </w:t>
      </w:r>
      <w:r w:rsidR="00CD30CA">
        <w:t>“compromise [in] social health and welfare” (</w:t>
      </w:r>
      <w:proofErr w:type="spellStart"/>
      <w:r w:rsidR="00CD30CA">
        <w:t>Pourvakhshoori</w:t>
      </w:r>
      <w:proofErr w:type="spellEnd"/>
      <w:r w:rsidR="00CD30CA">
        <w:t xml:space="preserve">, </w:t>
      </w:r>
      <w:proofErr w:type="spellStart"/>
      <w:r w:rsidR="00CD30CA">
        <w:t>Norouzi</w:t>
      </w:r>
      <w:proofErr w:type="spellEnd"/>
      <w:r w:rsidR="00CD30CA">
        <w:t xml:space="preserve">, Ahmadi, Hosseini, &amp; </w:t>
      </w:r>
      <w:proofErr w:type="spellStart"/>
      <w:r w:rsidR="00CD30CA">
        <w:t>Khankeh</w:t>
      </w:r>
      <w:proofErr w:type="spellEnd"/>
      <w:r w:rsidR="004D029A">
        <w:t>,  2017, “Introduction” section, para</w:t>
      </w:r>
      <w:r w:rsidR="00F35842">
        <w:t>.</w:t>
      </w:r>
      <w:r w:rsidR="004D029A">
        <w:t xml:space="preserve"> 1)</w:t>
      </w:r>
      <w:r w:rsidR="00473EAE">
        <w:t>.</w:t>
      </w:r>
      <w:r w:rsidR="00447BDD">
        <w:t xml:space="preserve"> They imme</w:t>
      </w:r>
      <w:r w:rsidR="00D77612">
        <w:t>diately relate this to the crucial role nurses play in disaster situations</w:t>
      </w:r>
      <w:r w:rsidR="00821851">
        <w:t xml:space="preserve"> and the</w:t>
      </w:r>
      <w:r w:rsidR="004A1024">
        <w:t>ir problems</w:t>
      </w:r>
      <w:r w:rsidR="00B970D5">
        <w:t xml:space="preserve"> filling this role.</w:t>
      </w:r>
      <w:r w:rsidR="004A1024">
        <w:t xml:space="preserve"> </w:t>
      </w:r>
    </w:p>
    <w:p w14:paraId="0C9B4612" w14:textId="0B1B0C75" w:rsidR="00C97204" w:rsidRDefault="00DD68BB" w:rsidP="008B55D5">
      <w:pPr>
        <w:spacing w:line="480" w:lineRule="auto"/>
      </w:pPr>
      <w:r>
        <w:tab/>
      </w:r>
      <w:proofErr w:type="spellStart"/>
      <w:r w:rsidR="00162058">
        <w:t>Pourvakhs</w:t>
      </w:r>
      <w:r w:rsidR="004567D6">
        <w:t>h</w:t>
      </w:r>
      <w:r w:rsidR="00162058">
        <w:t>oori</w:t>
      </w:r>
      <w:proofErr w:type="spellEnd"/>
      <w:r w:rsidR="00162058">
        <w:t xml:space="preserve"> et al</w:t>
      </w:r>
      <w:r w:rsidR="007F7B72">
        <w:t>.</w:t>
      </w:r>
      <w:r w:rsidR="00162058">
        <w:t xml:space="preserve"> (2017)</w:t>
      </w:r>
      <w:r w:rsidR="007F7B72">
        <w:t xml:space="preserve"> further </w:t>
      </w:r>
      <w:r w:rsidR="00FE5F68">
        <w:t>explain</w:t>
      </w:r>
      <w:r w:rsidR="007F7B72">
        <w:t xml:space="preserve"> the introduction by providing </w:t>
      </w:r>
      <w:r w:rsidR="00E575F1">
        <w:t>background information regarding nu</w:t>
      </w:r>
      <w:r w:rsidR="006D75D2">
        <w:t>rsing issue</w:t>
      </w:r>
      <w:r w:rsidR="004567D6">
        <w:t>s</w:t>
      </w:r>
      <w:r w:rsidR="006D75D2">
        <w:t xml:space="preserve"> in a disaster situation</w:t>
      </w:r>
      <w:r w:rsidR="00FE5F68">
        <w:t>,</w:t>
      </w:r>
      <w:r w:rsidR="00354DD4">
        <w:t xml:space="preserve"> including psychological and </w:t>
      </w:r>
      <w:r w:rsidR="00FE5F68">
        <w:t>organizational problems.</w:t>
      </w:r>
      <w:r w:rsidR="00C3510A">
        <w:t xml:space="preserve"> </w:t>
      </w:r>
      <w:r w:rsidR="00BA0543">
        <w:t xml:space="preserve">Significantly, Iran experiences disasters annually, but limited studies </w:t>
      </w:r>
      <w:r w:rsidR="0070784D">
        <w:t>explore nurses’ issues in the field of disaster nursing (</w:t>
      </w:r>
      <w:proofErr w:type="spellStart"/>
      <w:r w:rsidR="0070784D">
        <w:t>Pourvakhshoori</w:t>
      </w:r>
      <w:proofErr w:type="spellEnd"/>
      <w:r w:rsidR="0070784D">
        <w:t xml:space="preserve"> et al., 2017).</w:t>
      </w:r>
      <w:r w:rsidR="006F4775">
        <w:t xml:space="preserve"> </w:t>
      </w:r>
      <w:r w:rsidR="00E751B1">
        <w:t xml:space="preserve">Nurses’ </w:t>
      </w:r>
      <w:r w:rsidR="00E751B1">
        <w:lastRenderedPageBreak/>
        <w:t xml:space="preserve">experiences </w:t>
      </w:r>
      <w:r w:rsidR="005369D2">
        <w:t>regarding disaster relief can help mold “future relief efforts and the development of programs</w:t>
      </w:r>
      <w:r w:rsidR="002D3755">
        <w:t>” to increase</w:t>
      </w:r>
      <w:r w:rsidR="00BB53EA">
        <w:t xml:space="preserve"> </w:t>
      </w:r>
      <w:r w:rsidR="002D3755">
        <w:t>nurses’ confidence in future events</w:t>
      </w:r>
      <w:r w:rsidR="007C5EF1">
        <w:t xml:space="preserve"> and guide planning and </w:t>
      </w:r>
      <w:proofErr w:type="gramStart"/>
      <w:r w:rsidR="007C5EF1">
        <w:t>policy-making</w:t>
      </w:r>
      <w:proofErr w:type="gramEnd"/>
      <w:r w:rsidR="002D3755">
        <w:t xml:space="preserve"> (</w:t>
      </w:r>
      <w:proofErr w:type="spellStart"/>
      <w:r w:rsidR="002D3755">
        <w:t>Pourvakhshoori</w:t>
      </w:r>
      <w:proofErr w:type="spellEnd"/>
      <w:r w:rsidR="002D3755">
        <w:t xml:space="preserve"> et al., 2017</w:t>
      </w:r>
      <w:r w:rsidR="00423287">
        <w:t>, “Introduction” section, para</w:t>
      </w:r>
      <w:r w:rsidR="00F35842">
        <w:t>.</w:t>
      </w:r>
      <w:r w:rsidR="00423287">
        <w:t xml:space="preserve"> 6).</w:t>
      </w:r>
      <w:r w:rsidR="00906841">
        <w:t xml:space="preserve"> </w:t>
      </w:r>
    </w:p>
    <w:p w14:paraId="5D93AE23" w14:textId="22A2075D" w:rsidR="00C97204" w:rsidRDefault="00C97204" w:rsidP="008B55D5">
      <w:pPr>
        <w:spacing w:line="480" w:lineRule="auto"/>
        <w:rPr>
          <w:b/>
          <w:bCs/>
        </w:rPr>
      </w:pPr>
      <w:r>
        <w:rPr>
          <w:b/>
          <w:bCs/>
        </w:rPr>
        <w:t>Research</w:t>
      </w:r>
    </w:p>
    <w:p w14:paraId="2421C22D" w14:textId="01BE0EA0" w:rsidR="00A453D6" w:rsidRPr="00015AE0" w:rsidRDefault="00811DF1" w:rsidP="008B55D5">
      <w:pPr>
        <w:spacing w:line="480" w:lineRule="auto"/>
        <w:ind w:firstLine="720"/>
        <w:rPr>
          <w:b/>
          <w:bCs/>
        </w:rPr>
      </w:pPr>
      <w:r>
        <w:t xml:space="preserve">This qualitative study helps disaster nurses’ experiences and difficulties become evident to guide planning and </w:t>
      </w:r>
      <w:proofErr w:type="gramStart"/>
      <w:r>
        <w:t>policy-making</w:t>
      </w:r>
      <w:proofErr w:type="gramEnd"/>
      <w:r>
        <w:t xml:space="preserve"> in the healthcare system to “ultimately decrease the people’s suffering” (</w:t>
      </w:r>
      <w:proofErr w:type="spellStart"/>
      <w:r>
        <w:t>Pourvakhshoori</w:t>
      </w:r>
      <w:proofErr w:type="spellEnd"/>
      <w:r>
        <w:t xml:space="preserve"> et al., 2010, “Introduction” section, para</w:t>
      </w:r>
      <w:r w:rsidR="00F35842">
        <w:t>.</w:t>
      </w:r>
      <w:r>
        <w:t xml:space="preserve"> 6).</w:t>
      </w:r>
      <w:r w:rsidR="00015AE0">
        <w:t xml:space="preserve"> </w:t>
      </w:r>
      <w:r w:rsidR="00F7140A">
        <w:t>The authors identify the research problem in the introduction</w:t>
      </w:r>
      <w:r w:rsidR="00C42D4A">
        <w:t>, “there are limited studies in the field of disaster nursing that</w:t>
      </w:r>
      <w:r w:rsidR="00D3454E">
        <w:t xml:space="preserve"> explore [the nurses’] problems” (</w:t>
      </w:r>
      <w:proofErr w:type="spellStart"/>
      <w:r w:rsidR="00D3454E">
        <w:t>Pourvakhshoori</w:t>
      </w:r>
      <w:proofErr w:type="spellEnd"/>
      <w:r w:rsidR="00D3454E">
        <w:t xml:space="preserve"> et al., 2017, “Introduction” section, para</w:t>
      </w:r>
      <w:r w:rsidR="00F35842">
        <w:t>.</w:t>
      </w:r>
      <w:r w:rsidR="00D3454E">
        <w:t xml:space="preserve"> </w:t>
      </w:r>
      <w:r w:rsidR="00205432">
        <w:t xml:space="preserve">5). </w:t>
      </w:r>
      <w:r w:rsidR="008942FA">
        <w:t xml:space="preserve">A hypothesis is absent from this study because </w:t>
      </w:r>
      <w:r w:rsidR="00404931">
        <w:t>it explores</w:t>
      </w:r>
      <w:r w:rsidR="003C0460">
        <w:t xml:space="preserve"> Iranian disaster nurses</w:t>
      </w:r>
      <w:r w:rsidR="00404931">
        <w:t>’</w:t>
      </w:r>
      <w:r w:rsidR="003C0460">
        <w:t xml:space="preserve"> issues and experiences.</w:t>
      </w:r>
      <w:r w:rsidR="0094356A">
        <w:t xml:space="preserve"> The authors state they assumed no previous hypothesis (</w:t>
      </w:r>
      <w:proofErr w:type="spellStart"/>
      <w:r w:rsidR="0094356A">
        <w:t>Pourvakhshoori</w:t>
      </w:r>
      <w:proofErr w:type="spellEnd"/>
      <w:r w:rsidR="0094356A">
        <w:t xml:space="preserve"> et al., 2017).</w:t>
      </w:r>
      <w:r w:rsidR="00015AE0">
        <w:t xml:space="preserve"> A specific research question is unidentifiable in th</w:t>
      </w:r>
      <w:r w:rsidR="007A0657">
        <w:t>is study.</w:t>
      </w:r>
      <w:r w:rsidR="00C93DBE">
        <w:t xml:space="preserve"> </w:t>
      </w:r>
      <w:r w:rsidR="00B2391B">
        <w:t>Th</w:t>
      </w:r>
      <w:r w:rsidR="00E821C5">
        <w:t xml:space="preserve">e absence of </w:t>
      </w:r>
      <w:r w:rsidR="00E557FF">
        <w:t xml:space="preserve">a </w:t>
      </w:r>
      <w:r w:rsidR="00E821C5">
        <w:t>hypothesis and research question is appropriate as th</w:t>
      </w:r>
      <w:r w:rsidR="004E4AA1">
        <w:t>is study aim</w:t>
      </w:r>
      <w:r w:rsidR="00E821C5">
        <w:t xml:space="preserve">s to discover </w:t>
      </w:r>
      <w:r w:rsidR="00E557FF">
        <w:t xml:space="preserve">the </w:t>
      </w:r>
      <w:r w:rsidR="00E821C5">
        <w:t>broad</w:t>
      </w:r>
      <w:r w:rsidR="004E4AA1">
        <w:t>-ranging experiences of disaster nurses.</w:t>
      </w:r>
    </w:p>
    <w:p w14:paraId="6E64EF5A" w14:textId="57A88A8C" w:rsidR="004A7D81" w:rsidRDefault="004A7D81" w:rsidP="008B55D5">
      <w:pPr>
        <w:spacing w:line="480" w:lineRule="auto"/>
        <w:rPr>
          <w:b/>
          <w:bCs/>
        </w:rPr>
      </w:pPr>
      <w:r>
        <w:rPr>
          <w:b/>
          <w:bCs/>
        </w:rPr>
        <w:t>Article Review</w:t>
      </w:r>
    </w:p>
    <w:p w14:paraId="4A08BA95" w14:textId="7DF8EBF4" w:rsidR="00810283" w:rsidRDefault="004B0DDC" w:rsidP="008B55D5">
      <w:pPr>
        <w:spacing w:line="480" w:lineRule="auto"/>
      </w:pPr>
      <w:r>
        <w:rPr>
          <w:b/>
          <w:bCs/>
        </w:rPr>
        <w:tab/>
      </w:r>
      <w:r w:rsidR="00CE6DD1">
        <w:t>The authors list thirty-nine articles in the</w:t>
      </w:r>
      <w:r w:rsidR="00E557FF">
        <w:t xml:space="preserve"> reference section. </w:t>
      </w:r>
      <w:r w:rsidR="006756D6">
        <w:t>The authors established a lack of information on this topic; this is an adequate number</w:t>
      </w:r>
      <w:r w:rsidR="00810283">
        <w:t xml:space="preserve"> of references</w:t>
      </w:r>
      <w:r w:rsidR="006756D6">
        <w:t xml:space="preserve">. </w:t>
      </w:r>
      <w:r w:rsidR="00F61915">
        <w:t>A r</w:t>
      </w:r>
      <w:r w:rsidR="00A8614B">
        <w:t>eview of the reference articles determines</w:t>
      </w:r>
      <w:r w:rsidR="00F61915">
        <w:t xml:space="preserve"> the relevance of each item. </w:t>
      </w:r>
      <w:r w:rsidR="00E16D5C">
        <w:t>T</w:t>
      </w:r>
      <w:r w:rsidR="00A15A4C">
        <w:t>he researche</w:t>
      </w:r>
      <w:r w:rsidR="00C005F3">
        <w:t>r</w:t>
      </w:r>
      <w:r w:rsidR="00A15A4C">
        <w:t>s did their due dil</w:t>
      </w:r>
      <w:r w:rsidR="00435411">
        <w:t>i</w:t>
      </w:r>
      <w:r w:rsidR="00A15A4C">
        <w:t xml:space="preserve">gence in researching </w:t>
      </w:r>
      <w:r w:rsidR="00E16D5C">
        <w:t>qualitative studies, content research, nursing research, disaster nursing, and mental health issues.</w:t>
      </w:r>
    </w:p>
    <w:p w14:paraId="77D7FA11" w14:textId="7EE731E4" w:rsidR="004B0DDC" w:rsidRPr="00CE6DD1" w:rsidRDefault="00D05F85" w:rsidP="008B55D5">
      <w:pPr>
        <w:spacing w:line="480" w:lineRule="auto"/>
        <w:ind w:firstLine="720"/>
      </w:pPr>
      <w:r>
        <w:t>Of the thirty-nine reference articles, less than half</w:t>
      </w:r>
      <w:r w:rsidR="0090225F">
        <w:t xml:space="preserve"> (fourteen) </w:t>
      </w:r>
      <w:r w:rsidR="001366B0">
        <w:t>were</w:t>
      </w:r>
      <w:r w:rsidR="000D4756">
        <w:t xml:space="preserve"> published within the last five years</w:t>
      </w:r>
      <w:r w:rsidR="003D5B8F">
        <w:t xml:space="preserve"> of th</w:t>
      </w:r>
      <w:r w:rsidR="00C1437C">
        <w:t>is article’s publication</w:t>
      </w:r>
      <w:r w:rsidR="003D5B8F">
        <w:t>.</w:t>
      </w:r>
      <w:r w:rsidR="00C1437C">
        <w:t xml:space="preserve"> </w:t>
      </w:r>
      <w:r w:rsidR="00F90233">
        <w:t xml:space="preserve">This number increases to twenty-three </w:t>
      </w:r>
      <w:r w:rsidR="006D5383">
        <w:t>references</w:t>
      </w:r>
      <w:r w:rsidR="00F90233">
        <w:t xml:space="preserve"> </w:t>
      </w:r>
      <w:r w:rsidR="00F90233">
        <w:lastRenderedPageBreak/>
        <w:t>within ten years</w:t>
      </w:r>
      <w:r w:rsidR="006D5383">
        <w:t xml:space="preserve"> of publication. </w:t>
      </w:r>
      <w:r w:rsidR="002C70EF">
        <w:t xml:space="preserve">There are seventeen references </w:t>
      </w:r>
      <w:r w:rsidR="0090225F">
        <w:t>published over ten years before this arti</w:t>
      </w:r>
      <w:r w:rsidR="002F3462">
        <w:t>cle. The oldest reference was published in 1997.</w:t>
      </w:r>
      <w:r w:rsidR="00123A4C">
        <w:t xml:space="preserve"> </w:t>
      </w:r>
      <w:r w:rsidR="000C745F">
        <w:t>While the reference list appears</w:t>
      </w:r>
      <w:r w:rsidR="004C0812">
        <w:t xml:space="preserve"> </w:t>
      </w:r>
      <w:r w:rsidR="00B600C4">
        <w:t>outdated, it proves the researchers’ point that further research is necessary</w:t>
      </w:r>
      <w:r w:rsidR="00810283">
        <w:t xml:space="preserve"> (</w:t>
      </w:r>
      <w:proofErr w:type="spellStart"/>
      <w:r w:rsidR="00810283">
        <w:t>Pourvakhshoori</w:t>
      </w:r>
      <w:proofErr w:type="spellEnd"/>
      <w:r w:rsidR="00810283">
        <w:t xml:space="preserve"> et al., 2017)</w:t>
      </w:r>
      <w:r w:rsidR="00B600C4">
        <w:t>.</w:t>
      </w:r>
      <w:r w:rsidR="002F3462">
        <w:t xml:space="preserve"> </w:t>
      </w:r>
      <w:r w:rsidR="00E16D5C">
        <w:t xml:space="preserve"> </w:t>
      </w:r>
      <w:r w:rsidR="006756D6">
        <w:t xml:space="preserve">   </w:t>
      </w:r>
      <w:r w:rsidR="00E557FF">
        <w:t xml:space="preserve"> </w:t>
      </w:r>
    </w:p>
    <w:p w14:paraId="18483A08" w14:textId="19E70AC3" w:rsidR="008A434A" w:rsidRDefault="008A434A" w:rsidP="008B55D5">
      <w:pPr>
        <w:spacing w:line="480" w:lineRule="auto"/>
        <w:rPr>
          <w:b/>
          <w:bCs/>
        </w:rPr>
      </w:pPr>
      <w:r>
        <w:rPr>
          <w:b/>
          <w:bCs/>
        </w:rPr>
        <w:t>Ethical Practices</w:t>
      </w:r>
    </w:p>
    <w:p w14:paraId="1B1AF2AB" w14:textId="4F94A40B" w:rsidR="00805711" w:rsidRDefault="00810283" w:rsidP="008B55D5">
      <w:pPr>
        <w:spacing w:line="480" w:lineRule="auto"/>
      </w:pPr>
      <w:r>
        <w:tab/>
      </w:r>
      <w:r w:rsidR="002334EE">
        <w:t>The researchers used ethical practices when conducting this stu</w:t>
      </w:r>
      <w:r w:rsidR="00E26D13">
        <w:t xml:space="preserve">dy and caused no physical or psychological harm. </w:t>
      </w:r>
      <w:r w:rsidR="006465D7">
        <w:t>The Ethics Committee of The Unive</w:t>
      </w:r>
      <w:r w:rsidR="006737ED">
        <w:t>rsity of Social Welfare and Rehabilitation Sciences</w:t>
      </w:r>
      <w:r w:rsidR="006465D7">
        <w:t xml:space="preserve"> </w:t>
      </w:r>
      <w:r w:rsidR="006539F7">
        <w:t>“</w:t>
      </w:r>
      <w:r w:rsidR="006737ED">
        <w:t>approved</w:t>
      </w:r>
      <w:r w:rsidR="006465D7">
        <w:t xml:space="preserve"> th</w:t>
      </w:r>
      <w:r w:rsidR="006539F7">
        <w:t>e study and examined ethical considerations (</w:t>
      </w:r>
      <w:proofErr w:type="spellStart"/>
      <w:r w:rsidR="006539F7">
        <w:t>Pourvakhshoori</w:t>
      </w:r>
      <w:proofErr w:type="spellEnd"/>
      <w:r w:rsidR="006539F7">
        <w:t xml:space="preserve"> et al., 2017, “Ethical considerations” section, para 1). </w:t>
      </w:r>
      <w:r w:rsidR="00D8135B">
        <w:t>All names of participants remained confidential</w:t>
      </w:r>
      <w:r w:rsidR="00267E86">
        <w:t xml:space="preserve"> in any reports</w:t>
      </w:r>
      <w:r w:rsidR="00116D62">
        <w:t xml:space="preserve">, which is </w:t>
      </w:r>
      <w:r w:rsidR="000F4F21">
        <w:t>the</w:t>
      </w:r>
      <w:r w:rsidR="0060241B">
        <w:t xml:space="preserve"> responsibility of the researchers</w:t>
      </w:r>
      <w:r w:rsidR="000F4F21">
        <w:t>,</w:t>
      </w:r>
      <w:r w:rsidR="0060241B">
        <w:t xml:space="preserve"> according to Gray, Grove, and Sutherland (</w:t>
      </w:r>
      <w:r w:rsidR="000F4F21">
        <w:t>2017).</w:t>
      </w:r>
      <w:r w:rsidR="00267E86">
        <w:t xml:space="preserve"> Subjects were informed of the </w:t>
      </w:r>
      <w:r w:rsidR="004B67DD">
        <w:t>study’s purpose</w:t>
      </w:r>
      <w:r w:rsidR="003C1702">
        <w:t xml:space="preserve"> and had the right to </w:t>
      </w:r>
      <w:r w:rsidR="00F65C3D">
        <w:t>withdraw at any time (</w:t>
      </w:r>
      <w:proofErr w:type="spellStart"/>
      <w:r w:rsidR="00F65C3D">
        <w:t>Pourvakhshoori</w:t>
      </w:r>
      <w:proofErr w:type="spellEnd"/>
      <w:r w:rsidR="00F65C3D">
        <w:t xml:space="preserve"> et al., 2017).</w:t>
      </w:r>
      <w:r w:rsidR="004B67DD">
        <w:t xml:space="preserve"> </w:t>
      </w:r>
      <w:r w:rsidR="00063B8A">
        <w:t>Researchers provided written informed consent for all participants</w:t>
      </w:r>
      <w:r w:rsidR="00403F02">
        <w:t xml:space="preserve">, though </w:t>
      </w:r>
      <w:r w:rsidR="00BF3107">
        <w:t xml:space="preserve">the authors do not </w:t>
      </w:r>
      <w:r w:rsidR="00403F02">
        <w:t>speci</w:t>
      </w:r>
      <w:r w:rsidR="00BF3107">
        <w:t>fy</w:t>
      </w:r>
      <w:r w:rsidR="00403F02">
        <w:t xml:space="preserve"> </w:t>
      </w:r>
      <w:r w:rsidR="00BF3107">
        <w:t>short-form or formal written consent.</w:t>
      </w:r>
      <w:r w:rsidR="00063B8A">
        <w:t xml:space="preserve"> </w:t>
      </w:r>
    </w:p>
    <w:p w14:paraId="14662599" w14:textId="72072834" w:rsidR="002548DD" w:rsidRDefault="00ED1AD6" w:rsidP="008B55D5">
      <w:pPr>
        <w:spacing w:line="480" w:lineRule="auto"/>
      </w:pPr>
      <w:r>
        <w:rPr>
          <w:b/>
          <w:bCs/>
        </w:rPr>
        <w:t>Theoretical Framework</w:t>
      </w:r>
      <w:r w:rsidR="0058612E">
        <w:rPr>
          <w:b/>
          <w:bCs/>
        </w:rPr>
        <w:t xml:space="preserve"> and Operational Terms</w:t>
      </w:r>
    </w:p>
    <w:p w14:paraId="5BE4F80F" w14:textId="3C53EDE0" w:rsidR="00B0510F" w:rsidRDefault="00ED1AD6" w:rsidP="008B55D5">
      <w:pPr>
        <w:spacing w:line="480" w:lineRule="auto"/>
      </w:pPr>
      <w:r>
        <w:tab/>
      </w:r>
      <w:r w:rsidR="00E940D3">
        <w:t>There is no identifiable theoretical framework</w:t>
      </w:r>
      <w:r w:rsidR="004348A6">
        <w:t>, nursing or otherwise,</w:t>
      </w:r>
      <w:r w:rsidR="00E940D3">
        <w:t xml:space="preserve"> </w:t>
      </w:r>
      <w:r w:rsidR="004348A6">
        <w:t xml:space="preserve">present </w:t>
      </w:r>
      <w:r w:rsidR="00E940D3">
        <w:t>in this study.</w:t>
      </w:r>
      <w:r w:rsidR="001A5332">
        <w:t xml:space="preserve"> </w:t>
      </w:r>
      <w:r w:rsidR="00AE6CE9">
        <w:t>Gray, Grove, and Sutherland (2017)</w:t>
      </w:r>
      <w:r w:rsidR="00AD1D00">
        <w:t xml:space="preserve"> state, “Most qualitative researchers do not ide</w:t>
      </w:r>
      <w:r w:rsidR="00307A1D">
        <w:t>ntify specific theoretical frameworks during the design of their studies…” (p. 252).</w:t>
      </w:r>
      <w:r w:rsidR="00A415C6">
        <w:t xml:space="preserve"> However, the authors recommend “further</w:t>
      </w:r>
      <w:r w:rsidR="007A7F1C">
        <w:t xml:space="preserve"> qualitative research, using a grounded theory” in their conclusion (</w:t>
      </w:r>
      <w:proofErr w:type="spellStart"/>
      <w:r w:rsidR="007A7F1C">
        <w:t>Pourvakhshoori</w:t>
      </w:r>
      <w:proofErr w:type="spellEnd"/>
      <w:r w:rsidR="007A7F1C">
        <w:t xml:space="preserve"> et al., 2017).</w:t>
      </w:r>
      <w:r w:rsidR="0058612E">
        <w:t xml:space="preserve"> </w:t>
      </w:r>
    </w:p>
    <w:p w14:paraId="5C118A6A" w14:textId="0708CE1A" w:rsidR="00810283" w:rsidRPr="00810283" w:rsidRDefault="00B0510F" w:rsidP="008B55D5">
      <w:pPr>
        <w:spacing w:line="480" w:lineRule="auto"/>
      </w:pPr>
      <w:r>
        <w:lastRenderedPageBreak/>
        <w:tab/>
        <w:t xml:space="preserve">According to Gray, </w:t>
      </w:r>
      <w:r w:rsidR="00470F59">
        <w:t>Grove, and Sutherland (2017), an operational definition</w:t>
      </w:r>
      <w:r w:rsidR="00313F5A">
        <w:t xml:space="preserve"> converts the</w:t>
      </w:r>
      <w:r w:rsidR="00F62180">
        <w:t xml:space="preserve"> means of measurement of a concept into a variable. </w:t>
      </w:r>
      <w:r w:rsidR="00486427">
        <w:t xml:space="preserve">Because this study lacks the measurement of any variable, </w:t>
      </w:r>
      <w:r w:rsidR="00362A29">
        <w:t xml:space="preserve">the authors do not provide any operational terms. </w:t>
      </w:r>
      <w:r w:rsidR="007A7F1C">
        <w:t xml:space="preserve"> </w:t>
      </w:r>
      <w:r w:rsidR="00805711">
        <w:tab/>
      </w:r>
      <w:r w:rsidR="002334EE">
        <w:t xml:space="preserve"> </w:t>
      </w:r>
    </w:p>
    <w:p w14:paraId="3316FE64" w14:textId="6EBB6BA2" w:rsidR="00883F0F" w:rsidRDefault="00883F0F" w:rsidP="008B55D5">
      <w:pPr>
        <w:spacing w:line="480" w:lineRule="auto"/>
        <w:rPr>
          <w:b/>
          <w:bCs/>
        </w:rPr>
      </w:pPr>
      <w:r>
        <w:rPr>
          <w:b/>
          <w:bCs/>
        </w:rPr>
        <w:t>Research Design</w:t>
      </w:r>
    </w:p>
    <w:p w14:paraId="271D2681" w14:textId="6B473F29" w:rsidR="00B05C94" w:rsidRDefault="00B05C94" w:rsidP="008B55D5">
      <w:pPr>
        <w:spacing w:line="480" w:lineRule="auto"/>
      </w:pPr>
      <w:r>
        <w:rPr>
          <w:b/>
          <w:bCs/>
        </w:rPr>
        <w:tab/>
      </w:r>
      <w:r w:rsidR="001367C5">
        <w:t xml:space="preserve">The researchers utilized an inductive qualitative content analysis approach </w:t>
      </w:r>
      <w:r w:rsidR="00C1792C">
        <w:t xml:space="preserve">to analyze data </w:t>
      </w:r>
      <w:r w:rsidR="009948AD">
        <w:t>to attain “</w:t>
      </w:r>
      <w:r w:rsidR="00D170A2">
        <w:t>a condensed and broad description of nurses’ experiences” (</w:t>
      </w:r>
      <w:proofErr w:type="spellStart"/>
      <w:r w:rsidR="00D170A2">
        <w:t>Pourvakhshoori</w:t>
      </w:r>
      <w:proofErr w:type="spellEnd"/>
      <w:r w:rsidR="00D170A2">
        <w:t xml:space="preserve"> et al., 2017, </w:t>
      </w:r>
      <w:r w:rsidR="007D54F6">
        <w:t>“Materials and methods” section, para</w:t>
      </w:r>
      <w:r w:rsidR="008439B8">
        <w:t>.</w:t>
      </w:r>
      <w:r w:rsidR="007D54F6">
        <w:t xml:space="preserve"> 1).</w:t>
      </w:r>
      <w:r w:rsidR="00473EAE">
        <w:t xml:space="preserve"> </w:t>
      </w:r>
      <w:r w:rsidR="004221AC">
        <w:t xml:space="preserve">A purposive sampling method determined the selection of participants. </w:t>
      </w:r>
      <w:r w:rsidR="00E8214C">
        <w:t xml:space="preserve">The researchers did not report any randomization. </w:t>
      </w:r>
      <w:r w:rsidR="0017431A">
        <w:t xml:space="preserve">Participants </w:t>
      </w:r>
      <w:r w:rsidR="007F74D3">
        <w:t xml:space="preserve">were </w:t>
      </w:r>
      <w:r w:rsidR="0017431A">
        <w:t>nurses who ha</w:t>
      </w:r>
      <w:r w:rsidR="007F74D3">
        <w:t>d</w:t>
      </w:r>
      <w:r w:rsidR="0017431A">
        <w:t xml:space="preserve"> “served in various natural disasters </w:t>
      </w:r>
      <w:proofErr w:type="gramStart"/>
      <w:r w:rsidR="0017431A">
        <w:t>and also</w:t>
      </w:r>
      <w:proofErr w:type="gramEnd"/>
      <w:r w:rsidR="0017431A">
        <w:t xml:space="preserve"> participated in various positions” (</w:t>
      </w:r>
      <w:proofErr w:type="spellStart"/>
      <w:r w:rsidR="0017431A">
        <w:t>Pourvakhshoori</w:t>
      </w:r>
      <w:proofErr w:type="spellEnd"/>
      <w:r w:rsidR="00FA1D81">
        <w:t xml:space="preserve"> et al., 2017, “Participants and setting” section, para. 1).</w:t>
      </w:r>
      <w:r w:rsidR="00A87A0D">
        <w:t xml:space="preserve"> Sampling continued until</w:t>
      </w:r>
      <w:r w:rsidR="00612E44">
        <w:t xml:space="preserve"> the point of saturation was reached for each concept. Thus, data saturation determined the sample size (</w:t>
      </w:r>
      <w:proofErr w:type="spellStart"/>
      <w:r w:rsidR="00612E44">
        <w:t>Pourvakhshoori</w:t>
      </w:r>
      <w:proofErr w:type="spellEnd"/>
      <w:r w:rsidR="00612E44">
        <w:t xml:space="preserve"> et al. 2017). </w:t>
      </w:r>
    </w:p>
    <w:p w14:paraId="5C913169" w14:textId="77777777" w:rsidR="00CA2ECF" w:rsidRDefault="00B30F45" w:rsidP="008B55D5">
      <w:pPr>
        <w:spacing w:line="480" w:lineRule="auto"/>
      </w:pPr>
      <w:r>
        <w:tab/>
      </w:r>
      <w:r w:rsidR="008E106D">
        <w:t>The same interviewer conducted the interviews in Persian with each of the fifteen participants.</w:t>
      </w:r>
      <w:r w:rsidR="0057257E">
        <w:t xml:space="preserve"> The </w:t>
      </w:r>
      <w:r w:rsidR="004932F1">
        <w:t>interview</w:t>
      </w:r>
      <w:r w:rsidR="0057257E">
        <w:t xml:space="preserve">er used a </w:t>
      </w:r>
      <w:r w:rsidR="004932F1">
        <w:t>guide with general questions</w:t>
      </w:r>
      <w:r w:rsidR="0057257E">
        <w:t xml:space="preserve"> to</w:t>
      </w:r>
      <w:r w:rsidR="004932F1">
        <w:t xml:space="preserve"> initiate the conversation, </w:t>
      </w:r>
      <w:r w:rsidR="0057257E">
        <w:t>leading to more specific questions.</w:t>
      </w:r>
      <w:r w:rsidR="002C0ECF">
        <w:t xml:space="preserve"> </w:t>
      </w:r>
      <w:proofErr w:type="spellStart"/>
      <w:r w:rsidR="002C0ECF">
        <w:t>Pourvakhshoori</w:t>
      </w:r>
      <w:proofErr w:type="spellEnd"/>
      <w:r w:rsidR="002C0ECF">
        <w:t xml:space="preserve"> et al. (2017) do not </w:t>
      </w:r>
      <w:r w:rsidR="00DE6043">
        <w:t xml:space="preserve">specify any concepts addressed by the interviews. However, </w:t>
      </w:r>
      <w:r w:rsidR="00F65271">
        <w:t xml:space="preserve">they extracted five main categories from the data. </w:t>
      </w:r>
    </w:p>
    <w:p w14:paraId="274EEAE0" w14:textId="0D51B64C" w:rsidR="00B30F45" w:rsidRPr="00362A29" w:rsidRDefault="00CA2ECF" w:rsidP="008B55D5">
      <w:pPr>
        <w:spacing w:line="480" w:lineRule="auto"/>
      </w:pPr>
      <w:r>
        <w:tab/>
      </w:r>
      <w:r w:rsidR="00E971D6">
        <w:t xml:space="preserve">There is no </w:t>
      </w:r>
      <w:r w:rsidR="00610253">
        <w:t xml:space="preserve">researcher/study bias reported. </w:t>
      </w:r>
      <w:r w:rsidR="00A9014F">
        <w:t xml:space="preserve">There is no source of study funding </w:t>
      </w:r>
      <w:r w:rsidR="00F511C0">
        <w:t>mentioned. Each of the researchers is involved in nursing, disaster nursing, or disaster</w:t>
      </w:r>
      <w:r w:rsidR="00E660DB">
        <w:t xml:space="preserve"> research.</w:t>
      </w:r>
      <w:r w:rsidR="00401571">
        <w:t xml:space="preserve"> </w:t>
      </w:r>
      <w:r w:rsidR="00B14E1E">
        <w:t xml:space="preserve">Bias is possible in this study: </w:t>
      </w:r>
      <w:r w:rsidR="00AB7AD0">
        <w:t xml:space="preserve">personal or professional </w:t>
      </w:r>
      <w:r w:rsidR="00773768">
        <w:t xml:space="preserve">relationships with participants, detailed knowledge of participants’ previous experiences, </w:t>
      </w:r>
      <w:r w:rsidR="000D3A16">
        <w:t xml:space="preserve">personal gain from using results to help guide </w:t>
      </w:r>
      <w:proofErr w:type="gramStart"/>
      <w:r w:rsidR="000D3A16">
        <w:t>policy-making</w:t>
      </w:r>
      <w:proofErr w:type="gramEnd"/>
      <w:r w:rsidR="000D3A16">
        <w:t xml:space="preserve">, </w:t>
      </w:r>
      <w:r w:rsidR="00134476">
        <w:t>and language bias in translation from Persian to English.</w:t>
      </w:r>
      <w:r w:rsidR="006C5188">
        <w:t xml:space="preserve"> </w:t>
      </w:r>
      <w:r w:rsidR="00C4629D">
        <w:t xml:space="preserve">All of the </w:t>
      </w:r>
      <w:r w:rsidR="00DC56C5">
        <w:t xml:space="preserve">researchers </w:t>
      </w:r>
      <w:r w:rsidR="00DC56C5">
        <w:lastRenderedPageBreak/>
        <w:t xml:space="preserve">work in </w:t>
      </w:r>
      <w:r w:rsidR="00C4629D">
        <w:t>either</w:t>
      </w:r>
      <w:r w:rsidR="00DC56C5">
        <w:t xml:space="preserve"> nursing</w:t>
      </w:r>
      <w:r w:rsidR="00C4629D">
        <w:t xml:space="preserve"> or</w:t>
      </w:r>
      <w:r w:rsidR="00DC56C5">
        <w:t xml:space="preserve"> disaster research departments</w:t>
      </w:r>
      <w:r w:rsidR="009E4D35">
        <w:t xml:space="preserve"> in Iranian universities.</w:t>
      </w:r>
      <w:r w:rsidR="00C4629D">
        <w:t xml:space="preserve"> There is no conflict of interest reported. </w:t>
      </w:r>
      <w:r w:rsidR="00581499">
        <w:t xml:space="preserve"> </w:t>
      </w:r>
    </w:p>
    <w:p w14:paraId="29D86531" w14:textId="12CB3683" w:rsidR="00883F0F" w:rsidRDefault="00883F0F" w:rsidP="008B55D5">
      <w:pPr>
        <w:spacing w:line="480" w:lineRule="auto"/>
        <w:rPr>
          <w:b/>
          <w:bCs/>
        </w:rPr>
      </w:pPr>
      <w:r>
        <w:rPr>
          <w:b/>
          <w:bCs/>
        </w:rPr>
        <w:t>Research Study</w:t>
      </w:r>
    </w:p>
    <w:p w14:paraId="3C9F320D" w14:textId="77777777" w:rsidR="000B289E" w:rsidRDefault="006C5188" w:rsidP="008B55D5">
      <w:pPr>
        <w:spacing w:line="480" w:lineRule="auto"/>
      </w:pPr>
      <w:r>
        <w:tab/>
      </w:r>
      <w:r w:rsidR="00882DC2">
        <w:t xml:space="preserve">The sample consisted of </w:t>
      </w:r>
      <w:r w:rsidR="00471538">
        <w:t>fifteen</w:t>
      </w:r>
      <w:r w:rsidR="00E5161D">
        <w:t xml:space="preserve"> (n=15)</w:t>
      </w:r>
      <w:r w:rsidR="00471538">
        <w:t xml:space="preserve"> nurses comprised of seven nursing managers and eight nurses. </w:t>
      </w:r>
      <w:r w:rsidR="008845FB">
        <w:t>Participant ages ranged from 34-51 years</w:t>
      </w:r>
      <w:r w:rsidR="007D22F6">
        <w:t xml:space="preserve">, </w:t>
      </w:r>
      <w:r w:rsidR="008845FB">
        <w:t xml:space="preserve">with a mean age of 40.87 </w:t>
      </w:r>
      <w:r w:rsidR="008845FB">
        <w:rPr>
          <w:rFonts w:cs="Times New Roman"/>
        </w:rPr>
        <w:t>±</w:t>
      </w:r>
      <w:r w:rsidR="008845FB">
        <w:t xml:space="preserve"> 5.</w:t>
      </w:r>
      <w:r w:rsidR="007D22F6">
        <w:t xml:space="preserve">14 years and a mean working history of </w:t>
      </w:r>
      <w:r w:rsidR="00CB362F">
        <w:t xml:space="preserve">15.4 </w:t>
      </w:r>
      <w:r w:rsidR="00CB362F">
        <w:rPr>
          <w:rFonts w:cs="Times New Roman"/>
        </w:rPr>
        <w:t>±</w:t>
      </w:r>
      <w:r w:rsidR="00CB362F">
        <w:t xml:space="preserve"> 5.2 years </w:t>
      </w:r>
      <w:r w:rsidR="007D22F6">
        <w:t>(</w:t>
      </w:r>
      <w:proofErr w:type="spellStart"/>
      <w:r w:rsidR="007D22F6">
        <w:t>Pourvakhshoori</w:t>
      </w:r>
      <w:proofErr w:type="spellEnd"/>
      <w:r w:rsidR="007D22F6">
        <w:t xml:space="preserve"> et al., 2017).</w:t>
      </w:r>
      <w:r w:rsidR="00801DD9">
        <w:t xml:space="preserve"> All participants</w:t>
      </w:r>
      <w:r w:rsidR="00E5161D">
        <w:t xml:space="preserve"> had personal experience with nursing during a disaster.</w:t>
      </w:r>
      <w:r w:rsidR="0052400F">
        <w:t xml:space="preserve"> </w:t>
      </w:r>
    </w:p>
    <w:p w14:paraId="18F6FC36" w14:textId="408082E5" w:rsidR="006C5188" w:rsidRDefault="00710CF1" w:rsidP="008B55D5">
      <w:pPr>
        <w:spacing w:line="480" w:lineRule="auto"/>
        <w:ind w:firstLine="720"/>
      </w:pPr>
      <w:r>
        <w:t xml:space="preserve">In quantitative research, </w:t>
      </w:r>
      <w:r w:rsidR="00AC5BB8">
        <w:t xml:space="preserve">the sample size is not the focus. </w:t>
      </w:r>
      <w:r w:rsidR="00841553">
        <w:t>Instead</w:t>
      </w:r>
      <w:r w:rsidR="00AC5BB8">
        <w:t xml:space="preserve">, </w:t>
      </w:r>
      <w:r w:rsidR="00841553">
        <w:t xml:space="preserve">the focus is on “the quality of information obtained from the person, </w:t>
      </w:r>
      <w:r w:rsidR="004608D9">
        <w:t xml:space="preserve">situation, event, or documents sampled…” (Gray, Grove, &amp; Sutherland, 2017, </w:t>
      </w:r>
      <w:r w:rsidR="00B074C3">
        <w:t xml:space="preserve">pp. 351-352). </w:t>
      </w:r>
      <w:r w:rsidR="00403AA9">
        <w:t xml:space="preserve">Additionally, </w:t>
      </w:r>
      <w:r w:rsidR="00464FC4">
        <w:t xml:space="preserve">the number of participants in a qualitative study is deemed adequate when data saturation is achieved (Gray, Grove, &amp; Sutherland, 2017). </w:t>
      </w:r>
      <w:proofErr w:type="spellStart"/>
      <w:r w:rsidR="00464FC4">
        <w:t>Pourvakhshoori</w:t>
      </w:r>
      <w:proofErr w:type="spellEnd"/>
      <w:r w:rsidR="00464FC4">
        <w:t xml:space="preserve"> et al. (2017</w:t>
      </w:r>
      <w:r w:rsidR="000D350D">
        <w:t>, “Methods” section, para. 1)</w:t>
      </w:r>
      <w:r w:rsidR="003814A2">
        <w:t xml:space="preserve"> state, “A purposeful sampling was applied until data saturation was reached.”</w:t>
      </w:r>
      <w:r w:rsidR="000B289E">
        <w:t xml:space="preserve"> </w:t>
      </w:r>
      <w:r w:rsidR="004F7B2C">
        <w:t>Thus, the sample size of fifteen participants is a</w:t>
      </w:r>
      <w:r w:rsidR="00E45FB1">
        <w:t xml:space="preserve">ppropriate. </w:t>
      </w:r>
    </w:p>
    <w:p w14:paraId="1D2A4FE7" w14:textId="0D7FF344" w:rsidR="00320C97" w:rsidRPr="006C5188" w:rsidRDefault="009B431E" w:rsidP="008B55D5">
      <w:pPr>
        <w:spacing w:line="480" w:lineRule="auto"/>
        <w:ind w:firstLine="720"/>
      </w:pPr>
      <w:r>
        <w:t>Researchers collected data via semi-structured interviews until the point of saturation for each concept was reached (</w:t>
      </w:r>
      <w:proofErr w:type="spellStart"/>
      <w:r>
        <w:t>Pourvakhshoori</w:t>
      </w:r>
      <w:proofErr w:type="spellEnd"/>
      <w:r>
        <w:t xml:space="preserve"> et al., 2017). </w:t>
      </w:r>
      <w:r w:rsidR="00040A3F">
        <w:t>Systematic con</w:t>
      </w:r>
      <w:r w:rsidR="000C6CBC">
        <w:t xml:space="preserve">tent </w:t>
      </w:r>
      <w:r w:rsidR="00A6580B">
        <w:t>analysis</w:t>
      </w:r>
      <w:r w:rsidR="00640AC1">
        <w:t xml:space="preserve"> </w:t>
      </w:r>
      <w:r w:rsidR="000C6CBC">
        <w:t>classified coding and identified</w:t>
      </w:r>
      <w:r w:rsidR="0097033D">
        <w:t xml:space="preserve"> concepts or patterns in the participants’ responses. </w:t>
      </w:r>
      <w:r w:rsidR="00D17B84">
        <w:t>Qualitative studies do not provide statistical</w:t>
      </w:r>
      <w:r w:rsidR="001207D8">
        <w:t xml:space="preserve">ly significant results, so no p values or confidence intervals </w:t>
      </w:r>
      <w:r w:rsidR="00961890">
        <w:t xml:space="preserve">are reported. </w:t>
      </w:r>
      <w:r w:rsidR="00D17B84">
        <w:t xml:space="preserve"> </w:t>
      </w:r>
    </w:p>
    <w:p w14:paraId="0F532890" w14:textId="00A42A49" w:rsidR="00883F0F" w:rsidRDefault="00883F0F" w:rsidP="008B55D5">
      <w:pPr>
        <w:spacing w:line="480" w:lineRule="auto"/>
        <w:rPr>
          <w:b/>
          <w:bCs/>
        </w:rPr>
      </w:pPr>
      <w:r>
        <w:rPr>
          <w:b/>
          <w:bCs/>
        </w:rPr>
        <w:t>Assumptions and Conclusions</w:t>
      </w:r>
    </w:p>
    <w:p w14:paraId="392581BE" w14:textId="77777777" w:rsidR="006C0FDD" w:rsidRDefault="00BA5B2E" w:rsidP="008B55D5">
      <w:pPr>
        <w:spacing w:line="480" w:lineRule="auto"/>
      </w:pPr>
      <w:r>
        <w:tab/>
      </w:r>
      <w:r w:rsidR="00E41CA0">
        <w:t>The authors did not list any assumption</w:t>
      </w:r>
      <w:r w:rsidR="005D5974">
        <w:t>s or limitations</w:t>
      </w:r>
      <w:r w:rsidR="007C6216">
        <w:t xml:space="preserve"> in this study.</w:t>
      </w:r>
      <w:r w:rsidR="005D5974">
        <w:t xml:space="preserve"> </w:t>
      </w:r>
      <w:r w:rsidR="00FB2468">
        <w:t xml:space="preserve">A possible limitation of this study would </w:t>
      </w:r>
      <w:r w:rsidR="009366B1">
        <w:t xml:space="preserve">be difficulty finding willing, qualified participants. </w:t>
      </w:r>
      <w:r w:rsidR="00976FAA">
        <w:t xml:space="preserve">However, the researchers </w:t>
      </w:r>
      <w:r w:rsidR="00976FAA">
        <w:lastRenderedPageBreak/>
        <w:t xml:space="preserve">were able to interview an adequate number of participants to </w:t>
      </w:r>
      <w:r w:rsidR="00DC26FB">
        <w:t>achieve data saturation (</w:t>
      </w:r>
      <w:proofErr w:type="spellStart"/>
      <w:r w:rsidR="00DC26FB">
        <w:t>Pourvakhshoori</w:t>
      </w:r>
      <w:proofErr w:type="spellEnd"/>
      <w:r w:rsidR="00DC26FB">
        <w:t xml:space="preserve"> et al.</w:t>
      </w:r>
      <w:r w:rsidR="006C0FDD">
        <w:t>,</w:t>
      </w:r>
      <w:r w:rsidR="00DC26FB">
        <w:t xml:space="preserve"> 2017). </w:t>
      </w:r>
    </w:p>
    <w:p w14:paraId="467A2AE0" w14:textId="580A0DEA" w:rsidR="00A655EE" w:rsidRDefault="006C0FDD" w:rsidP="008B55D5">
      <w:pPr>
        <w:spacing w:line="480" w:lineRule="auto"/>
      </w:pPr>
      <w:r>
        <w:tab/>
      </w:r>
      <w:r w:rsidR="00FD29C4">
        <w:t>After data analysis, the researchers extracted five main categories from the data</w:t>
      </w:r>
      <w:r w:rsidR="000648D9">
        <w:t xml:space="preserve">: </w:t>
      </w:r>
      <w:r w:rsidR="00510942">
        <w:t>a</w:t>
      </w:r>
      <w:r w:rsidR="000648D9">
        <w:t>fraid</w:t>
      </w:r>
      <w:r w:rsidR="007E13D4">
        <w:t xml:space="preserve"> of probability of recurrence, the necessity of providing healthcare services for an unknown time</w:t>
      </w:r>
      <w:r w:rsidR="00D676FE">
        <w:t xml:space="preserve">, </w:t>
      </w:r>
      <w:r w:rsidR="008D1D30">
        <w:t xml:space="preserve">the </w:t>
      </w:r>
      <w:r w:rsidR="00D676FE">
        <w:t>challenge of prioritization, nurses’ own conflicting emotions</w:t>
      </w:r>
      <w:r w:rsidR="008D1D30">
        <w:t>, and nurses’ concern for their own families (</w:t>
      </w:r>
      <w:proofErr w:type="spellStart"/>
      <w:r w:rsidR="008D1D30">
        <w:t>Pourvakhshoori</w:t>
      </w:r>
      <w:proofErr w:type="spellEnd"/>
      <w:r w:rsidR="008D1D30">
        <w:t xml:space="preserve"> et al., 2017). </w:t>
      </w:r>
    </w:p>
    <w:p w14:paraId="0DBFFC81" w14:textId="77777777" w:rsidR="00EE6C61" w:rsidRDefault="00EE6C61" w:rsidP="008B55D5">
      <w:pPr>
        <w:spacing w:line="480" w:lineRule="auto"/>
      </w:pPr>
      <w:r>
        <w:rPr>
          <w:b/>
          <w:bCs/>
          <w:i/>
          <w:iCs/>
        </w:rPr>
        <w:t>Afraid of Probability of Recurrence</w:t>
      </w:r>
    </w:p>
    <w:p w14:paraId="75750C39" w14:textId="77777777" w:rsidR="00572F4A" w:rsidRDefault="00EE6C61" w:rsidP="008B55D5">
      <w:pPr>
        <w:spacing w:line="480" w:lineRule="auto"/>
      </w:pPr>
      <w:r>
        <w:tab/>
      </w:r>
      <w:r w:rsidR="009366B1">
        <w:t xml:space="preserve"> </w:t>
      </w:r>
      <w:r w:rsidR="00A3332A">
        <w:t xml:space="preserve">Nurses’ </w:t>
      </w:r>
      <w:r w:rsidR="009375CD">
        <w:t>revealed that anxiety and fear of possible recurrence could affect</w:t>
      </w:r>
      <w:r w:rsidR="00237872">
        <w:t xml:space="preserve"> their ability to provide competent services. Additionally, </w:t>
      </w:r>
      <w:r w:rsidR="00B03BFF">
        <w:t xml:space="preserve">analysis </w:t>
      </w:r>
      <w:r w:rsidR="001D5A26">
        <w:t>defined two subcategories:</w:t>
      </w:r>
      <w:r w:rsidR="00510942">
        <w:t xml:space="preserve"> fear of po</w:t>
      </w:r>
      <w:r w:rsidR="00904EAE">
        <w:t>ssible self-injury following the disaster, and</w:t>
      </w:r>
      <w:r w:rsidR="007C2E63">
        <w:t xml:space="preserve"> a</w:t>
      </w:r>
      <w:r w:rsidR="00904EAE">
        <w:t xml:space="preserve"> lack of adequate </w:t>
      </w:r>
      <w:r w:rsidR="00171333">
        <w:t>rest periods due to fear (</w:t>
      </w:r>
      <w:proofErr w:type="spellStart"/>
      <w:r w:rsidR="00171333">
        <w:t>Pourvakhshoori</w:t>
      </w:r>
      <w:proofErr w:type="spellEnd"/>
      <w:r w:rsidR="00171333">
        <w:t xml:space="preserve"> et al., 2017).</w:t>
      </w:r>
      <w:r w:rsidR="00E377F3">
        <w:t xml:space="preserve"> </w:t>
      </w:r>
      <w:r w:rsidR="00490DBE">
        <w:t xml:space="preserve">While fear and anxiety impeded the nurses’ ability to </w:t>
      </w:r>
      <w:r w:rsidR="004E2434">
        <w:t>rest adequately</w:t>
      </w:r>
      <w:r w:rsidR="00490DBE">
        <w:t>,</w:t>
      </w:r>
      <w:r w:rsidR="004E2434">
        <w:t xml:space="preserve"> limited staff</w:t>
      </w:r>
      <w:r w:rsidR="00E03A6E">
        <w:t xml:space="preserve"> also proved</w:t>
      </w:r>
      <w:r w:rsidR="00FC7045">
        <w:t xml:space="preserve"> to be</w:t>
      </w:r>
      <w:r w:rsidR="00E03A6E">
        <w:t xml:space="preserve"> a</w:t>
      </w:r>
      <w:r w:rsidR="00FC7045">
        <w:t xml:space="preserve"> contributing factor. </w:t>
      </w:r>
    </w:p>
    <w:p w14:paraId="419BE363" w14:textId="77777777" w:rsidR="00572F4A" w:rsidRDefault="00572F4A" w:rsidP="008B55D5">
      <w:pPr>
        <w:spacing w:line="480" w:lineRule="auto"/>
      </w:pPr>
      <w:r>
        <w:rPr>
          <w:b/>
          <w:bCs/>
          <w:i/>
          <w:iCs/>
        </w:rPr>
        <w:t>Necessity of Providing Healthcare Services for an Unknown Period of Time</w:t>
      </w:r>
    </w:p>
    <w:p w14:paraId="01C28840" w14:textId="3EF9C9B4" w:rsidR="00237872" w:rsidRDefault="00572F4A" w:rsidP="008B55D5">
      <w:pPr>
        <w:spacing w:line="480" w:lineRule="auto"/>
      </w:pPr>
      <w:r>
        <w:tab/>
      </w:r>
      <w:r w:rsidR="00FC7045">
        <w:t xml:space="preserve"> </w:t>
      </w:r>
      <w:r w:rsidR="00490DBE">
        <w:t xml:space="preserve"> </w:t>
      </w:r>
      <w:r w:rsidR="00C044FA">
        <w:t>Due to the nature of a disaster, nurses did not know when they would be able to return home</w:t>
      </w:r>
      <w:r w:rsidR="00F37931">
        <w:t>. This uncertainty</w:t>
      </w:r>
      <w:r w:rsidR="004636AB">
        <w:t xml:space="preserve"> </w:t>
      </w:r>
      <w:r w:rsidR="005D0B52">
        <w:t xml:space="preserve">triggered even more of a disturbance. </w:t>
      </w:r>
      <w:r w:rsidR="00FC3B3E">
        <w:t xml:space="preserve">Fatigue and illness often followed the </w:t>
      </w:r>
      <w:r w:rsidR="00687DB9">
        <w:t>long hours and long-term exposure to disaster scenes.</w:t>
      </w:r>
      <w:r w:rsidR="00D93EF2">
        <w:t xml:space="preserve"> Due to </w:t>
      </w:r>
      <w:r w:rsidR="00E140A2">
        <w:t xml:space="preserve">a </w:t>
      </w:r>
      <w:r w:rsidR="00D93EF2">
        <w:t xml:space="preserve">lack of staff, </w:t>
      </w:r>
      <w:r w:rsidR="00E140A2">
        <w:t>nurses had to work for long periods to provide care. These extended hours hurt the nurses’ health, sometimes leading to hospitalization (</w:t>
      </w:r>
      <w:proofErr w:type="spellStart"/>
      <w:r w:rsidR="00E140A2">
        <w:t>Pourvakhshoori</w:t>
      </w:r>
      <w:proofErr w:type="spellEnd"/>
      <w:r w:rsidR="00E140A2">
        <w:t xml:space="preserve"> et al., 2017). </w:t>
      </w:r>
      <w:r w:rsidR="00687DB9">
        <w:t xml:space="preserve"> </w:t>
      </w:r>
      <w:r w:rsidR="00904EAE">
        <w:t xml:space="preserve"> </w:t>
      </w:r>
      <w:r w:rsidR="001D5A26">
        <w:t xml:space="preserve"> </w:t>
      </w:r>
    </w:p>
    <w:p w14:paraId="0FBBD071" w14:textId="66DBEE9E" w:rsidR="00A671B7" w:rsidRDefault="00145A63" w:rsidP="008B55D5">
      <w:pPr>
        <w:spacing w:line="480" w:lineRule="auto"/>
      </w:pPr>
      <w:r>
        <w:rPr>
          <w:b/>
          <w:bCs/>
          <w:i/>
          <w:iCs/>
        </w:rPr>
        <w:t>Nurses’ Challenges in Prioritization</w:t>
      </w:r>
    </w:p>
    <w:p w14:paraId="766A8FC3" w14:textId="77777777" w:rsidR="00176446" w:rsidRDefault="00145A63" w:rsidP="008B55D5">
      <w:pPr>
        <w:spacing w:line="480" w:lineRule="auto"/>
      </w:pPr>
      <w:r>
        <w:tab/>
      </w:r>
      <w:r w:rsidR="004569B5">
        <w:t xml:space="preserve">Forced to choose between complicated options, the nurses faced ethical challenges. </w:t>
      </w:r>
      <w:r w:rsidR="00012086">
        <w:t xml:space="preserve">There are three subcategories: </w:t>
      </w:r>
      <w:r w:rsidR="00D244CA">
        <w:t xml:space="preserve">ethical challenges related to personnel and resource shortages, moral </w:t>
      </w:r>
      <w:r w:rsidR="00D244CA">
        <w:lastRenderedPageBreak/>
        <w:t>challenges</w:t>
      </w:r>
      <w:r w:rsidR="000C391E">
        <w:t xml:space="preserve"> associated with the decision of prioritization,</w:t>
      </w:r>
      <w:r w:rsidR="00E93CAE">
        <w:t xml:space="preserve"> and additional ethical challenges in the absence of </w:t>
      </w:r>
      <w:r w:rsidR="000A12CC">
        <w:t>emergency plans (</w:t>
      </w:r>
      <w:proofErr w:type="spellStart"/>
      <w:r w:rsidR="000A12CC">
        <w:t>Pourvakhshoori</w:t>
      </w:r>
      <w:proofErr w:type="spellEnd"/>
      <w:r w:rsidR="000A12CC">
        <w:t xml:space="preserve"> et al., 2017). </w:t>
      </w:r>
      <w:r w:rsidR="000C2106">
        <w:t xml:space="preserve">The nurses voiced that finding priority among victims was morally </w:t>
      </w:r>
      <w:r w:rsidR="00FC10CB">
        <w:t>problematic</w:t>
      </w:r>
      <w:r w:rsidR="000C2106">
        <w:t>.</w:t>
      </w:r>
      <w:r w:rsidR="007272A3">
        <w:t xml:space="preserve"> However, even with a lack of personnel, resources, and emergency plans, the nurses always wanted to do </w:t>
      </w:r>
      <w:r w:rsidR="000F26DA">
        <w:t xml:space="preserve">the right thing. </w:t>
      </w:r>
    </w:p>
    <w:p w14:paraId="2296306E" w14:textId="77777777" w:rsidR="00176446" w:rsidRDefault="00176446" w:rsidP="008B55D5">
      <w:pPr>
        <w:spacing w:line="480" w:lineRule="auto"/>
      </w:pPr>
      <w:r>
        <w:rPr>
          <w:b/>
          <w:bCs/>
          <w:i/>
          <w:iCs/>
        </w:rPr>
        <w:t>Nurses’ Own Conflicting Emotions</w:t>
      </w:r>
    </w:p>
    <w:p w14:paraId="65E5BF77" w14:textId="77777777" w:rsidR="000F7994" w:rsidRDefault="00176446" w:rsidP="008B55D5">
      <w:pPr>
        <w:spacing w:line="480" w:lineRule="auto"/>
      </w:pPr>
      <w:r>
        <w:tab/>
      </w:r>
      <w:r w:rsidR="00842B54">
        <w:t xml:space="preserve">Providing care during a disaster invokes multiple feelings. </w:t>
      </w:r>
      <w:r w:rsidR="005D1A93">
        <w:t xml:space="preserve">Often, these feelings conflict with personal emotions. </w:t>
      </w:r>
      <w:r w:rsidR="00D47FE5">
        <w:t>Lack of resources can multiply the feeling of inadequacy</w:t>
      </w:r>
      <w:r w:rsidR="001D44D5">
        <w:t xml:space="preserve"> and raise guilt. </w:t>
      </w:r>
      <w:r w:rsidR="00221E62">
        <w:t xml:space="preserve">Helplessness and </w:t>
      </w:r>
      <w:r w:rsidR="000F7994">
        <w:t>despair occurred when the nurses’ felt their presence was ineffective (</w:t>
      </w:r>
      <w:proofErr w:type="spellStart"/>
      <w:r w:rsidR="000F7994">
        <w:t>Pourvakhshoori</w:t>
      </w:r>
      <w:proofErr w:type="spellEnd"/>
      <w:r w:rsidR="000F7994">
        <w:t xml:space="preserve"> et al., 2017).</w:t>
      </w:r>
    </w:p>
    <w:p w14:paraId="7F92AA90" w14:textId="77777777" w:rsidR="00DF33C6" w:rsidRDefault="00DF33C6" w:rsidP="008B55D5">
      <w:pPr>
        <w:spacing w:line="480" w:lineRule="auto"/>
      </w:pPr>
      <w:r>
        <w:rPr>
          <w:b/>
          <w:bCs/>
          <w:i/>
          <w:iCs/>
        </w:rPr>
        <w:t>Nurses’ Concern for Their Own Families</w:t>
      </w:r>
    </w:p>
    <w:p w14:paraId="2571545B" w14:textId="77777777" w:rsidR="00AB5DC4" w:rsidRDefault="00DF33C6" w:rsidP="008B55D5">
      <w:pPr>
        <w:spacing w:line="480" w:lineRule="auto"/>
      </w:pPr>
      <w:r>
        <w:tab/>
      </w:r>
      <w:proofErr w:type="spellStart"/>
      <w:r>
        <w:t>Pourvakhshoori</w:t>
      </w:r>
      <w:proofErr w:type="spellEnd"/>
      <w:r>
        <w:t xml:space="preserve"> et al. (2017) report that</w:t>
      </w:r>
      <w:r w:rsidR="00647AAA">
        <w:t xml:space="preserve">, for almost all participants, the primary concern was for their families. </w:t>
      </w:r>
      <w:r w:rsidR="00F11D0E">
        <w:t>To some, it even affected their ability to provide care.</w:t>
      </w:r>
      <w:r w:rsidR="00556B32">
        <w:t xml:space="preserve"> The nurses </w:t>
      </w:r>
      <w:r w:rsidR="00DB0DA4">
        <w:t>had to stay in hospitals away from their families. They were unable to receive any news due to disconnected telephone lines.</w:t>
      </w:r>
    </w:p>
    <w:p w14:paraId="23FFBCBF" w14:textId="77777777" w:rsidR="00AB5DC4" w:rsidRDefault="00AB5DC4" w:rsidP="008B55D5">
      <w:pPr>
        <w:spacing w:line="480" w:lineRule="auto"/>
      </w:pPr>
      <w:r>
        <w:rPr>
          <w:b/>
          <w:bCs/>
          <w:i/>
          <w:iCs/>
        </w:rPr>
        <w:t>Conclusions</w:t>
      </w:r>
    </w:p>
    <w:p w14:paraId="63AFFEB0" w14:textId="40DDDBEC" w:rsidR="00AE5D44" w:rsidRPr="00145A63" w:rsidRDefault="00AB5DC4" w:rsidP="008B55D5">
      <w:pPr>
        <w:spacing w:line="480" w:lineRule="auto"/>
      </w:pPr>
      <w:r>
        <w:tab/>
        <w:t xml:space="preserve">After </w:t>
      </w:r>
      <w:r w:rsidR="00AD275D">
        <w:t>a detailed</w:t>
      </w:r>
      <w:r>
        <w:t xml:space="preserve"> analysis of these categories and subcategories, the researchers concluded</w:t>
      </w:r>
      <w:r w:rsidR="00AD275D">
        <w:t xml:space="preserve"> that various factors affect nurses when providing care in disaster situations (</w:t>
      </w:r>
      <w:proofErr w:type="spellStart"/>
      <w:r w:rsidR="00AD275D">
        <w:t>Pourvakhshoori</w:t>
      </w:r>
      <w:proofErr w:type="spellEnd"/>
      <w:r w:rsidR="00AD275D">
        <w:t xml:space="preserve"> et al., 2017).</w:t>
      </w:r>
      <w:r w:rsidR="002E7BA7">
        <w:t xml:space="preserve"> Chaotic workplaces</w:t>
      </w:r>
      <w:r w:rsidR="0042072E">
        <w:t>,</w:t>
      </w:r>
      <w:r w:rsidR="002E7BA7">
        <w:t xml:space="preserve"> combined with providing direct care to disaster victims</w:t>
      </w:r>
      <w:r w:rsidR="0042072E">
        <w:t>,</w:t>
      </w:r>
      <w:r w:rsidR="002E7BA7">
        <w:t xml:space="preserve"> results in added stress and anxiety. </w:t>
      </w:r>
      <w:r w:rsidR="0042072E">
        <w:t xml:space="preserve">Training and preparation for disasters </w:t>
      </w:r>
      <w:r w:rsidR="000A0229">
        <w:t>are</w:t>
      </w:r>
      <w:r w:rsidR="0071740B">
        <w:t xml:space="preserve"> “essential to optimize the safe functioning and minimize the emotional and psychological trauma” of nurses (</w:t>
      </w:r>
      <w:proofErr w:type="spellStart"/>
      <w:r w:rsidR="0071740B">
        <w:t>Pourvakhshoori</w:t>
      </w:r>
      <w:proofErr w:type="spellEnd"/>
      <w:r w:rsidR="0071740B">
        <w:t xml:space="preserve"> et al., 2017, “Conclusion” section, para. 1).</w:t>
      </w:r>
    </w:p>
    <w:p w14:paraId="3555AD02" w14:textId="6E7429DA" w:rsidR="00A34488" w:rsidRDefault="00BA5B2E" w:rsidP="008B55D5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Significance and Nursing Implications</w:t>
      </w:r>
    </w:p>
    <w:p w14:paraId="39DFDEFD" w14:textId="77777777" w:rsidR="00894495" w:rsidRDefault="000A0229" w:rsidP="008B55D5">
      <w:pPr>
        <w:spacing w:line="480" w:lineRule="auto"/>
      </w:pPr>
      <w:r>
        <w:tab/>
      </w:r>
      <w:r w:rsidR="00CA660C">
        <w:t>This study provides</w:t>
      </w:r>
      <w:r w:rsidR="00C54C71">
        <w:t xml:space="preserve"> sufficient evidence</w:t>
      </w:r>
      <w:r w:rsidR="00723EB7">
        <w:t xml:space="preserve"> to </w:t>
      </w:r>
      <w:r w:rsidR="00AF4B85">
        <w:t>explore the process of nursing disaster preparedness further</w:t>
      </w:r>
      <w:r w:rsidR="00DD1798">
        <w:t xml:space="preserve"> with qua</w:t>
      </w:r>
      <w:r w:rsidR="00B84C44">
        <w:t>litative research using a grounded theory (</w:t>
      </w:r>
      <w:proofErr w:type="spellStart"/>
      <w:r w:rsidR="00B84C44">
        <w:t>Pouvakhshoori</w:t>
      </w:r>
      <w:proofErr w:type="spellEnd"/>
      <w:r w:rsidR="00B84C44">
        <w:t xml:space="preserve"> et al., 2017). </w:t>
      </w:r>
      <w:r w:rsidR="00F66AAA">
        <w:t xml:space="preserve">Both physical and mental fitness can help nurses </w:t>
      </w:r>
      <w:r w:rsidR="005865D5">
        <w:t>navigate a disaster situation while protecting their physical and psychological health.</w:t>
      </w:r>
      <w:r w:rsidR="005D4D11">
        <w:t xml:space="preserve"> </w:t>
      </w:r>
      <w:r w:rsidR="00E65A91">
        <w:t xml:space="preserve">In a study published by </w:t>
      </w:r>
      <w:r w:rsidR="00CA124A">
        <w:t>the British Journal of Health Psychology</w:t>
      </w:r>
      <w:r w:rsidR="00594495">
        <w:t xml:space="preserve">, Mark and Smith (2012) </w:t>
      </w:r>
      <w:r w:rsidR="00431B63">
        <w:t xml:space="preserve">state that healthcare professionals, as a group, are at </w:t>
      </w:r>
      <w:r w:rsidR="00981127">
        <w:t xml:space="preserve">significant risk for </w:t>
      </w:r>
      <w:r w:rsidR="007F0B0F">
        <w:t>stress</w:t>
      </w:r>
      <w:r w:rsidR="00981127">
        <w:t xml:space="preserve"> due to </w:t>
      </w:r>
      <w:r w:rsidR="007F0B0F">
        <w:t>the harmful</w:t>
      </w:r>
      <w:r w:rsidR="005D4D11">
        <w:t xml:space="preserve"> effects of </w:t>
      </w:r>
      <w:r w:rsidR="007F0B0F">
        <w:t>tense</w:t>
      </w:r>
      <w:r w:rsidR="005D4D11">
        <w:t xml:space="preserve"> workplaces.</w:t>
      </w:r>
      <w:r w:rsidR="007606E3">
        <w:t xml:space="preserve"> Psychosocial stressors and physical demands</w:t>
      </w:r>
      <w:r w:rsidR="008A4012">
        <w:t xml:space="preserve"> only increase this risk.</w:t>
      </w:r>
      <w:r w:rsidR="0005170D">
        <w:t xml:space="preserve"> By </w:t>
      </w:r>
      <w:r w:rsidR="006E7A9C">
        <w:t>acknowledging the adverse impact of unpreparedness and increased stressors in a disaster situation,</w:t>
      </w:r>
      <w:r w:rsidR="004A5218">
        <w:t xml:space="preserve"> researchers will be more </w:t>
      </w:r>
      <w:r w:rsidR="00ED6050">
        <w:t xml:space="preserve">able to address the specific </w:t>
      </w:r>
      <w:r w:rsidR="00894495">
        <w:t xml:space="preserve">holes within this </w:t>
      </w:r>
      <w:proofErr w:type="gramStart"/>
      <w:r w:rsidR="00894495">
        <w:t>particular topic</w:t>
      </w:r>
      <w:proofErr w:type="gramEnd"/>
      <w:r w:rsidR="00894495">
        <w:t>.</w:t>
      </w:r>
    </w:p>
    <w:p w14:paraId="367CDD8B" w14:textId="06E4248D" w:rsidR="008A4012" w:rsidRDefault="00894495" w:rsidP="008B55D5">
      <w:pPr>
        <w:spacing w:line="480" w:lineRule="auto"/>
      </w:pPr>
      <w:r>
        <w:tab/>
      </w:r>
      <w:r w:rsidR="001D014B">
        <w:t xml:space="preserve">Though this study is both small and geographically specific, it offers </w:t>
      </w:r>
      <w:r w:rsidR="001C6CDB">
        <w:t xml:space="preserve">a glimpse into the world of disaster nursing. </w:t>
      </w:r>
      <w:r w:rsidR="00C57A27">
        <w:t xml:space="preserve">From the categories and subcategories defined, </w:t>
      </w:r>
      <w:proofErr w:type="gramStart"/>
      <w:r w:rsidR="00C57A27">
        <w:t>it is clear that disaster</w:t>
      </w:r>
      <w:proofErr w:type="gramEnd"/>
      <w:r w:rsidR="00C57A27">
        <w:t xml:space="preserve"> situations </w:t>
      </w:r>
      <w:r w:rsidR="008215FD">
        <w:t xml:space="preserve">demand the use of under-trained and under-prepared nurses. </w:t>
      </w:r>
      <w:r w:rsidR="00B665B0">
        <w:t xml:space="preserve">With further research to help guide training and </w:t>
      </w:r>
      <w:proofErr w:type="gramStart"/>
      <w:r w:rsidR="00B665B0">
        <w:t>policy-making</w:t>
      </w:r>
      <w:proofErr w:type="gramEnd"/>
      <w:r w:rsidR="00B665B0">
        <w:t>, perhaps nurses of all backgrounds can be</w:t>
      </w:r>
      <w:r w:rsidR="00AE5D44">
        <w:t>tter prepare</w:t>
      </w:r>
      <w:r w:rsidR="00B665B0">
        <w:t xml:space="preserve"> for</w:t>
      </w:r>
      <w:r w:rsidR="00AE5D44">
        <w:t xml:space="preserve"> any situation. </w:t>
      </w:r>
      <w:r>
        <w:t xml:space="preserve"> </w:t>
      </w:r>
    </w:p>
    <w:p w14:paraId="797679C4" w14:textId="6F4BFD1A" w:rsidR="00DB0DA4" w:rsidRPr="00BA5B2E" w:rsidRDefault="008A4012" w:rsidP="008B55D5">
      <w:pPr>
        <w:spacing w:line="480" w:lineRule="auto"/>
      </w:pPr>
      <w:r>
        <w:tab/>
      </w:r>
      <w:r w:rsidR="005865D5">
        <w:t xml:space="preserve"> </w:t>
      </w:r>
    </w:p>
    <w:p w14:paraId="74A660DC" w14:textId="2DDEC013" w:rsidR="00D562BD" w:rsidRDefault="00D562BD" w:rsidP="008B55D5">
      <w:pPr>
        <w:spacing w:line="480" w:lineRule="auto"/>
      </w:pPr>
    </w:p>
    <w:p w14:paraId="557B5EF6" w14:textId="78F6D6D6" w:rsidR="00D562BD" w:rsidRDefault="00D562BD" w:rsidP="008B55D5">
      <w:pPr>
        <w:spacing w:line="480" w:lineRule="auto"/>
      </w:pPr>
    </w:p>
    <w:p w14:paraId="309CB6EB" w14:textId="072233DC" w:rsidR="00D562BD" w:rsidRDefault="00D562BD" w:rsidP="008B55D5">
      <w:pPr>
        <w:spacing w:line="480" w:lineRule="auto"/>
      </w:pPr>
    </w:p>
    <w:p w14:paraId="462C3445" w14:textId="28DE217F" w:rsidR="00D562BD" w:rsidRDefault="00D562BD" w:rsidP="008B55D5">
      <w:pPr>
        <w:spacing w:line="480" w:lineRule="auto"/>
      </w:pPr>
    </w:p>
    <w:p w14:paraId="6CB7C439" w14:textId="60EFBCA9" w:rsidR="00D562BD" w:rsidRDefault="00D562BD" w:rsidP="008B55D5">
      <w:pPr>
        <w:spacing w:line="480" w:lineRule="auto"/>
      </w:pPr>
    </w:p>
    <w:p w14:paraId="68258645" w14:textId="1F69B22D" w:rsidR="00D562BD" w:rsidRDefault="008B55D5" w:rsidP="008B55D5">
      <w:pPr>
        <w:spacing w:line="480" w:lineRule="auto"/>
        <w:jc w:val="center"/>
      </w:pPr>
      <w:r>
        <w:rPr>
          <w:b/>
          <w:bCs/>
        </w:rPr>
        <w:lastRenderedPageBreak/>
        <w:t>References</w:t>
      </w:r>
    </w:p>
    <w:p w14:paraId="2D806E90" w14:textId="44887A20" w:rsidR="00D562BD" w:rsidRDefault="00F93C07" w:rsidP="008B55D5">
      <w:pPr>
        <w:pStyle w:val="NormalWeb"/>
        <w:spacing w:line="480" w:lineRule="auto"/>
        <w:ind w:left="567" w:hanging="567"/>
      </w:pPr>
      <w:r>
        <w:t xml:space="preserve">Gray, J. R., Grove, S. K., &amp; Sutherland, S. (2017). </w:t>
      </w:r>
      <w:r>
        <w:rPr>
          <w:i/>
          <w:iCs/>
        </w:rPr>
        <w:t>The practice of nursing research: Appraisal, synthesis</w:t>
      </w:r>
      <w:r w:rsidR="00C10F9D">
        <w:rPr>
          <w:i/>
          <w:iCs/>
        </w:rPr>
        <w:t>,</w:t>
      </w:r>
      <w:r>
        <w:rPr>
          <w:i/>
          <w:iCs/>
        </w:rPr>
        <w:t xml:space="preserve"> and generation of evidence</w:t>
      </w:r>
      <w:r>
        <w:t xml:space="preserve">. Elsevier. </w:t>
      </w:r>
    </w:p>
    <w:p w14:paraId="42C20121" w14:textId="47954186" w:rsidR="00F16904" w:rsidRPr="008F0926" w:rsidRDefault="00F16904" w:rsidP="008B55D5">
      <w:pPr>
        <w:pStyle w:val="NormalWeb"/>
        <w:spacing w:line="480" w:lineRule="auto"/>
        <w:ind w:left="567" w:hanging="567"/>
      </w:pPr>
      <w:r>
        <w:t>Mark, G., &amp; Smith, A.P.</w:t>
      </w:r>
      <w:r w:rsidR="008F0926">
        <w:t xml:space="preserve"> (2012). Occupational stress, job characteristics, coping, and the mental health of nurses. </w:t>
      </w:r>
      <w:r w:rsidR="008F0926">
        <w:rPr>
          <w:i/>
          <w:iCs/>
        </w:rPr>
        <w:t>British journal of health psychology, 17</w:t>
      </w:r>
      <w:r w:rsidR="008F0926">
        <w:t>(3)</w:t>
      </w:r>
      <w:r w:rsidR="007A4B70">
        <w:t>, 505-521. https://doi.org/10.1111/j.2044</w:t>
      </w:r>
      <w:r w:rsidR="002953E4">
        <w:t>-8287.2011.02051.x</w:t>
      </w:r>
    </w:p>
    <w:p w14:paraId="2FF933D6" w14:textId="46ADCA6B" w:rsidR="00E11FAB" w:rsidRPr="00F61FB8" w:rsidRDefault="00E11FAB" w:rsidP="008B55D5">
      <w:pPr>
        <w:pStyle w:val="NormalWeb"/>
        <w:spacing w:line="480" w:lineRule="auto"/>
        <w:ind w:left="567" w:hanging="567"/>
      </w:pPr>
      <w:proofErr w:type="spellStart"/>
      <w:r>
        <w:t>Pou</w:t>
      </w:r>
      <w:r w:rsidR="00F91F8D">
        <w:t>r</w:t>
      </w:r>
      <w:r>
        <w:t>vak</w:t>
      </w:r>
      <w:r w:rsidR="00316632">
        <w:t>h</w:t>
      </w:r>
      <w:r>
        <w:t>shoori</w:t>
      </w:r>
      <w:proofErr w:type="spellEnd"/>
      <w:r w:rsidR="00EE2B3B">
        <w:t xml:space="preserve">, N., </w:t>
      </w:r>
      <w:proofErr w:type="spellStart"/>
      <w:r w:rsidR="00EE2B3B">
        <w:t>Norouzi</w:t>
      </w:r>
      <w:proofErr w:type="spellEnd"/>
      <w:r w:rsidR="00EE2B3B">
        <w:t xml:space="preserve">, K., Ahmadi, F., Hosseini, M., &amp; </w:t>
      </w:r>
      <w:proofErr w:type="spellStart"/>
      <w:r w:rsidR="00EE2B3B">
        <w:t>Khankeh</w:t>
      </w:r>
      <w:proofErr w:type="spellEnd"/>
      <w:r w:rsidR="00EE2B3B">
        <w:t xml:space="preserve">, H. (2017). </w:t>
      </w:r>
      <w:r w:rsidR="00EE2B3B" w:rsidRPr="00EA4DF8">
        <w:t>Nurse in Limbo: A qualitative study of nursing in disasters in Iranian context</w:t>
      </w:r>
      <w:r w:rsidR="004D3123" w:rsidRPr="00EA4DF8">
        <w:t>.</w:t>
      </w:r>
      <w:r w:rsidR="006C5782">
        <w:t xml:space="preserve"> </w:t>
      </w:r>
      <w:proofErr w:type="spellStart"/>
      <w:r w:rsidR="006C5782" w:rsidRPr="00EA4DF8">
        <w:rPr>
          <w:i/>
          <w:iCs/>
        </w:rPr>
        <w:t>PLoS</w:t>
      </w:r>
      <w:proofErr w:type="spellEnd"/>
      <w:r w:rsidR="006C5782" w:rsidRPr="00EA4DF8">
        <w:rPr>
          <w:i/>
          <w:iCs/>
        </w:rPr>
        <w:t xml:space="preserve"> ONE</w:t>
      </w:r>
      <w:r w:rsidR="00EA4DF8">
        <w:t>,</w:t>
      </w:r>
      <w:r w:rsidR="00F61FB8">
        <w:t xml:space="preserve"> </w:t>
      </w:r>
      <w:r w:rsidR="00F61FB8">
        <w:rPr>
          <w:i/>
          <w:iCs/>
        </w:rPr>
        <w:t>12</w:t>
      </w:r>
      <w:r w:rsidR="00F61FB8">
        <w:t>(7)</w:t>
      </w:r>
      <w:r w:rsidR="001829F3">
        <w:t xml:space="preserve">. </w:t>
      </w:r>
      <w:proofErr w:type="gramStart"/>
      <w:r w:rsidR="002438A9">
        <w:t>doi:</w:t>
      </w:r>
      <w:r w:rsidR="00483F2A">
        <w:t>10.1371/journal.pone</w:t>
      </w:r>
      <w:proofErr w:type="gramEnd"/>
      <w:r w:rsidR="00483F2A">
        <w:t>.0</w:t>
      </w:r>
      <w:r w:rsidR="00F63D86">
        <w:t>181314</w:t>
      </w:r>
    </w:p>
    <w:p w14:paraId="70BD73AF" w14:textId="77777777" w:rsidR="00D562BD" w:rsidRDefault="00D562BD" w:rsidP="008B55D5">
      <w:pPr>
        <w:pStyle w:val="NormalWeb"/>
        <w:spacing w:line="480" w:lineRule="auto"/>
        <w:ind w:left="567" w:hanging="567"/>
      </w:pPr>
      <w:r>
        <w:t xml:space="preserve">ResearchGate GmbH. (2020). www.researchgate.net. </w:t>
      </w:r>
    </w:p>
    <w:p w14:paraId="6E5B7886" w14:textId="43FF964F" w:rsidR="00D562BD" w:rsidRPr="00C60697" w:rsidRDefault="00D562BD" w:rsidP="008B55D5">
      <w:pPr>
        <w:spacing w:line="480" w:lineRule="auto"/>
      </w:pPr>
    </w:p>
    <w:sectPr w:rsidR="00D562BD" w:rsidRPr="00C60697" w:rsidSect="00BF2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D16C" w14:textId="77777777" w:rsidR="007B5AE4" w:rsidRDefault="007B5AE4" w:rsidP="00C60697">
      <w:pPr>
        <w:spacing w:after="0" w:line="240" w:lineRule="auto"/>
      </w:pPr>
      <w:r>
        <w:separator/>
      </w:r>
    </w:p>
  </w:endnote>
  <w:endnote w:type="continuationSeparator" w:id="0">
    <w:p w14:paraId="73181D27" w14:textId="77777777" w:rsidR="007B5AE4" w:rsidRDefault="007B5AE4" w:rsidP="00C6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28F6" w14:textId="77777777" w:rsidR="00C60697" w:rsidRDefault="00C60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9B88" w14:textId="77777777" w:rsidR="00C60697" w:rsidRDefault="00C606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EEEB" w14:textId="77777777" w:rsidR="00C60697" w:rsidRDefault="00C60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048A" w14:textId="77777777" w:rsidR="007B5AE4" w:rsidRDefault="007B5AE4" w:rsidP="00C60697">
      <w:pPr>
        <w:spacing w:after="0" w:line="240" w:lineRule="auto"/>
      </w:pPr>
      <w:r>
        <w:separator/>
      </w:r>
    </w:p>
  </w:footnote>
  <w:footnote w:type="continuationSeparator" w:id="0">
    <w:p w14:paraId="2245B8B4" w14:textId="77777777" w:rsidR="007B5AE4" w:rsidRDefault="007B5AE4" w:rsidP="00C6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855C" w14:textId="77777777" w:rsidR="00C60697" w:rsidRDefault="00C60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52F2" w14:textId="3B30B76A" w:rsidR="00C60697" w:rsidRDefault="007B5AE4">
    <w:pPr>
      <w:pStyle w:val="Header"/>
      <w:jc w:val="right"/>
    </w:pPr>
    <w:sdt>
      <w:sdtPr>
        <w:id w:val="-8061576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60697">
          <w:fldChar w:fldCharType="begin"/>
        </w:r>
        <w:r w:rsidR="00C60697">
          <w:instrText xml:space="preserve"> PAGE   \* MERGEFORMAT </w:instrText>
        </w:r>
        <w:r w:rsidR="00C60697">
          <w:fldChar w:fldCharType="separate"/>
        </w:r>
        <w:r w:rsidR="00C60697">
          <w:rPr>
            <w:noProof/>
          </w:rPr>
          <w:t>2</w:t>
        </w:r>
        <w:r w:rsidR="00C60697">
          <w:rPr>
            <w:noProof/>
          </w:rPr>
          <w:fldChar w:fldCharType="end"/>
        </w:r>
      </w:sdtContent>
    </w:sdt>
  </w:p>
  <w:p w14:paraId="4B471357" w14:textId="77777777" w:rsidR="00C60697" w:rsidRDefault="00C60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499A" w14:textId="77777777" w:rsidR="00C60697" w:rsidRDefault="00C60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wMLQwMTW1MDe3NDZR0lEKTi0uzszPAykwqQUALYIf8CwAAAA="/>
  </w:docVars>
  <w:rsids>
    <w:rsidRoot w:val="00C60697"/>
    <w:rsid w:val="00012086"/>
    <w:rsid w:val="00015AE0"/>
    <w:rsid w:val="00024650"/>
    <w:rsid w:val="00040A3F"/>
    <w:rsid w:val="0005170D"/>
    <w:rsid w:val="00063B8A"/>
    <w:rsid w:val="000648D9"/>
    <w:rsid w:val="00076FEF"/>
    <w:rsid w:val="00090E64"/>
    <w:rsid w:val="00094BB3"/>
    <w:rsid w:val="00095214"/>
    <w:rsid w:val="000A0229"/>
    <w:rsid w:val="000A12CC"/>
    <w:rsid w:val="000B289E"/>
    <w:rsid w:val="000C2106"/>
    <w:rsid w:val="000C22A0"/>
    <w:rsid w:val="000C391E"/>
    <w:rsid w:val="000C6CBC"/>
    <w:rsid w:val="000C745F"/>
    <w:rsid w:val="000D350D"/>
    <w:rsid w:val="000D3A16"/>
    <w:rsid w:val="000D4756"/>
    <w:rsid w:val="000F26DA"/>
    <w:rsid w:val="000F4F21"/>
    <w:rsid w:val="000F7994"/>
    <w:rsid w:val="001062A0"/>
    <w:rsid w:val="001160E0"/>
    <w:rsid w:val="00116D62"/>
    <w:rsid w:val="001207D8"/>
    <w:rsid w:val="00123A4C"/>
    <w:rsid w:val="001329E0"/>
    <w:rsid w:val="00134476"/>
    <w:rsid w:val="001366B0"/>
    <w:rsid w:val="001367C5"/>
    <w:rsid w:val="00145A63"/>
    <w:rsid w:val="00160B8F"/>
    <w:rsid w:val="00162058"/>
    <w:rsid w:val="00171333"/>
    <w:rsid w:val="0017431A"/>
    <w:rsid w:val="00176446"/>
    <w:rsid w:val="001829F3"/>
    <w:rsid w:val="001A5332"/>
    <w:rsid w:val="001B5D8C"/>
    <w:rsid w:val="001B7C96"/>
    <w:rsid w:val="001C6CDB"/>
    <w:rsid w:val="001C7C9F"/>
    <w:rsid w:val="001D014B"/>
    <w:rsid w:val="001D44D5"/>
    <w:rsid w:val="001D5A26"/>
    <w:rsid w:val="00205432"/>
    <w:rsid w:val="00221E62"/>
    <w:rsid w:val="002334EE"/>
    <w:rsid w:val="00237872"/>
    <w:rsid w:val="002438A9"/>
    <w:rsid w:val="002510E3"/>
    <w:rsid w:val="002548DD"/>
    <w:rsid w:val="00265CA1"/>
    <w:rsid w:val="00267E86"/>
    <w:rsid w:val="002736A1"/>
    <w:rsid w:val="00285597"/>
    <w:rsid w:val="002953E4"/>
    <w:rsid w:val="00297240"/>
    <w:rsid w:val="002A5640"/>
    <w:rsid w:val="002B2F1D"/>
    <w:rsid w:val="002B72E5"/>
    <w:rsid w:val="002C0ECF"/>
    <w:rsid w:val="002C70EF"/>
    <w:rsid w:val="002D3755"/>
    <w:rsid w:val="002E7BA7"/>
    <w:rsid w:val="002F3462"/>
    <w:rsid w:val="002F7192"/>
    <w:rsid w:val="00307A1D"/>
    <w:rsid w:val="00313F5A"/>
    <w:rsid w:val="00316632"/>
    <w:rsid w:val="00320C97"/>
    <w:rsid w:val="0032262A"/>
    <w:rsid w:val="003342D4"/>
    <w:rsid w:val="00354DD4"/>
    <w:rsid w:val="00362A29"/>
    <w:rsid w:val="003814A2"/>
    <w:rsid w:val="003B7B73"/>
    <w:rsid w:val="003C0460"/>
    <w:rsid w:val="003C1702"/>
    <w:rsid w:val="003D5B8F"/>
    <w:rsid w:val="003E4FD2"/>
    <w:rsid w:val="00401571"/>
    <w:rsid w:val="00403AA9"/>
    <w:rsid w:val="00403F02"/>
    <w:rsid w:val="00404931"/>
    <w:rsid w:val="00407C3C"/>
    <w:rsid w:val="0042072E"/>
    <w:rsid w:val="00421494"/>
    <w:rsid w:val="004221AC"/>
    <w:rsid w:val="00423287"/>
    <w:rsid w:val="00430012"/>
    <w:rsid w:val="00431B63"/>
    <w:rsid w:val="004348A6"/>
    <w:rsid w:val="00435411"/>
    <w:rsid w:val="00447BDD"/>
    <w:rsid w:val="004567D6"/>
    <w:rsid w:val="004569B5"/>
    <w:rsid w:val="004608D9"/>
    <w:rsid w:val="004636AB"/>
    <w:rsid w:val="00464FC4"/>
    <w:rsid w:val="00470F59"/>
    <w:rsid w:val="00471538"/>
    <w:rsid w:val="00473EAE"/>
    <w:rsid w:val="00483253"/>
    <w:rsid w:val="00483F2A"/>
    <w:rsid w:val="0048464C"/>
    <w:rsid w:val="00486427"/>
    <w:rsid w:val="00490DBE"/>
    <w:rsid w:val="00492E1A"/>
    <w:rsid w:val="004932F1"/>
    <w:rsid w:val="004A0C7D"/>
    <w:rsid w:val="004A1024"/>
    <w:rsid w:val="004A40B0"/>
    <w:rsid w:val="004A5218"/>
    <w:rsid w:val="004A7D81"/>
    <w:rsid w:val="004B0DDC"/>
    <w:rsid w:val="004B67DD"/>
    <w:rsid w:val="004C0812"/>
    <w:rsid w:val="004C50D7"/>
    <w:rsid w:val="004D029A"/>
    <w:rsid w:val="004D3123"/>
    <w:rsid w:val="004D7AE2"/>
    <w:rsid w:val="004E2434"/>
    <w:rsid w:val="004E4AA1"/>
    <w:rsid w:val="004F7B2C"/>
    <w:rsid w:val="005024E8"/>
    <w:rsid w:val="00510942"/>
    <w:rsid w:val="0052400F"/>
    <w:rsid w:val="005369D2"/>
    <w:rsid w:val="00556B32"/>
    <w:rsid w:val="0057257E"/>
    <w:rsid w:val="00572F4A"/>
    <w:rsid w:val="005777F4"/>
    <w:rsid w:val="00581499"/>
    <w:rsid w:val="0058612E"/>
    <w:rsid w:val="005865D5"/>
    <w:rsid w:val="00594495"/>
    <w:rsid w:val="00594CB7"/>
    <w:rsid w:val="005B32BC"/>
    <w:rsid w:val="005C1159"/>
    <w:rsid w:val="005D0B52"/>
    <w:rsid w:val="005D1A93"/>
    <w:rsid w:val="005D4D11"/>
    <w:rsid w:val="005D5974"/>
    <w:rsid w:val="005D614E"/>
    <w:rsid w:val="005E1339"/>
    <w:rsid w:val="00600E34"/>
    <w:rsid w:val="0060241B"/>
    <w:rsid w:val="00610253"/>
    <w:rsid w:val="00612E44"/>
    <w:rsid w:val="00640AC1"/>
    <w:rsid w:val="00646013"/>
    <w:rsid w:val="006465D7"/>
    <w:rsid w:val="00647AAA"/>
    <w:rsid w:val="006539F7"/>
    <w:rsid w:val="00653B6C"/>
    <w:rsid w:val="00654178"/>
    <w:rsid w:val="006550A8"/>
    <w:rsid w:val="006720B4"/>
    <w:rsid w:val="006737ED"/>
    <w:rsid w:val="006756D6"/>
    <w:rsid w:val="00687DB9"/>
    <w:rsid w:val="00691E0F"/>
    <w:rsid w:val="00692AEF"/>
    <w:rsid w:val="006B42A2"/>
    <w:rsid w:val="006C0FDD"/>
    <w:rsid w:val="006C5188"/>
    <w:rsid w:val="006C5782"/>
    <w:rsid w:val="006D5383"/>
    <w:rsid w:val="006D75D2"/>
    <w:rsid w:val="006E7A9C"/>
    <w:rsid w:val="006F4775"/>
    <w:rsid w:val="0070784D"/>
    <w:rsid w:val="00710CF1"/>
    <w:rsid w:val="0071740B"/>
    <w:rsid w:val="007210E0"/>
    <w:rsid w:val="00723332"/>
    <w:rsid w:val="00723EB7"/>
    <w:rsid w:val="007272A3"/>
    <w:rsid w:val="00731C65"/>
    <w:rsid w:val="007606E3"/>
    <w:rsid w:val="00773768"/>
    <w:rsid w:val="00780234"/>
    <w:rsid w:val="00797A21"/>
    <w:rsid w:val="007A0657"/>
    <w:rsid w:val="007A4B70"/>
    <w:rsid w:val="007A7F1C"/>
    <w:rsid w:val="007B5AE4"/>
    <w:rsid w:val="007C2E63"/>
    <w:rsid w:val="007C424D"/>
    <w:rsid w:val="007C5EF1"/>
    <w:rsid w:val="007C6216"/>
    <w:rsid w:val="007D22F6"/>
    <w:rsid w:val="007D54F6"/>
    <w:rsid w:val="007E13D4"/>
    <w:rsid w:val="007E1654"/>
    <w:rsid w:val="007F0B0F"/>
    <w:rsid w:val="007F74D3"/>
    <w:rsid w:val="007F7B72"/>
    <w:rsid w:val="00801DD9"/>
    <w:rsid w:val="00805711"/>
    <w:rsid w:val="00807A01"/>
    <w:rsid w:val="00810283"/>
    <w:rsid w:val="00811DF1"/>
    <w:rsid w:val="008131A8"/>
    <w:rsid w:val="008215FD"/>
    <w:rsid w:val="00821851"/>
    <w:rsid w:val="0082234D"/>
    <w:rsid w:val="00841553"/>
    <w:rsid w:val="008426CA"/>
    <w:rsid w:val="00842B54"/>
    <w:rsid w:val="008439B8"/>
    <w:rsid w:val="0087090E"/>
    <w:rsid w:val="00882DC2"/>
    <w:rsid w:val="00883F0F"/>
    <w:rsid w:val="008845FB"/>
    <w:rsid w:val="00884A1B"/>
    <w:rsid w:val="008942FA"/>
    <w:rsid w:val="00894495"/>
    <w:rsid w:val="008A1CAC"/>
    <w:rsid w:val="008A4012"/>
    <w:rsid w:val="008A434A"/>
    <w:rsid w:val="008B55D5"/>
    <w:rsid w:val="008C6B77"/>
    <w:rsid w:val="008D1D30"/>
    <w:rsid w:val="008E106D"/>
    <w:rsid w:val="008F0926"/>
    <w:rsid w:val="0090225F"/>
    <w:rsid w:val="00904EAE"/>
    <w:rsid w:val="00906841"/>
    <w:rsid w:val="009366B1"/>
    <w:rsid w:val="00936D36"/>
    <w:rsid w:val="009375CD"/>
    <w:rsid w:val="0094356A"/>
    <w:rsid w:val="00961890"/>
    <w:rsid w:val="0097033D"/>
    <w:rsid w:val="00976FAA"/>
    <w:rsid w:val="00981127"/>
    <w:rsid w:val="00981156"/>
    <w:rsid w:val="009948AD"/>
    <w:rsid w:val="009A2128"/>
    <w:rsid w:val="009B431E"/>
    <w:rsid w:val="009C4CEC"/>
    <w:rsid w:val="009D3B81"/>
    <w:rsid w:val="009E4D35"/>
    <w:rsid w:val="009E6043"/>
    <w:rsid w:val="009F5FD1"/>
    <w:rsid w:val="00A15A4C"/>
    <w:rsid w:val="00A3332A"/>
    <w:rsid w:val="00A34488"/>
    <w:rsid w:val="00A415C6"/>
    <w:rsid w:val="00A453D6"/>
    <w:rsid w:val="00A46B40"/>
    <w:rsid w:val="00A5078F"/>
    <w:rsid w:val="00A53A44"/>
    <w:rsid w:val="00A556AC"/>
    <w:rsid w:val="00A61264"/>
    <w:rsid w:val="00A655EE"/>
    <w:rsid w:val="00A6580B"/>
    <w:rsid w:val="00A671B7"/>
    <w:rsid w:val="00A8614B"/>
    <w:rsid w:val="00A87A0D"/>
    <w:rsid w:val="00A9014F"/>
    <w:rsid w:val="00A92EDA"/>
    <w:rsid w:val="00A96D71"/>
    <w:rsid w:val="00AB5DC4"/>
    <w:rsid w:val="00AB7AD0"/>
    <w:rsid w:val="00AC5BB8"/>
    <w:rsid w:val="00AC5D17"/>
    <w:rsid w:val="00AD1693"/>
    <w:rsid w:val="00AD1D00"/>
    <w:rsid w:val="00AD275D"/>
    <w:rsid w:val="00AE2DB5"/>
    <w:rsid w:val="00AE5D44"/>
    <w:rsid w:val="00AE6CE9"/>
    <w:rsid w:val="00AF4B85"/>
    <w:rsid w:val="00B03BFF"/>
    <w:rsid w:val="00B0510F"/>
    <w:rsid w:val="00B05C94"/>
    <w:rsid w:val="00B074C3"/>
    <w:rsid w:val="00B14E1E"/>
    <w:rsid w:val="00B15F44"/>
    <w:rsid w:val="00B2391B"/>
    <w:rsid w:val="00B30F45"/>
    <w:rsid w:val="00B364DC"/>
    <w:rsid w:val="00B4262B"/>
    <w:rsid w:val="00B4398D"/>
    <w:rsid w:val="00B45AA4"/>
    <w:rsid w:val="00B552D0"/>
    <w:rsid w:val="00B600C4"/>
    <w:rsid w:val="00B665B0"/>
    <w:rsid w:val="00B704C2"/>
    <w:rsid w:val="00B77474"/>
    <w:rsid w:val="00B84C44"/>
    <w:rsid w:val="00B85142"/>
    <w:rsid w:val="00B95950"/>
    <w:rsid w:val="00B96D18"/>
    <w:rsid w:val="00B970D5"/>
    <w:rsid w:val="00BA0543"/>
    <w:rsid w:val="00BA5B2E"/>
    <w:rsid w:val="00BB32DD"/>
    <w:rsid w:val="00BB53EA"/>
    <w:rsid w:val="00BD107A"/>
    <w:rsid w:val="00BF20B3"/>
    <w:rsid w:val="00BF3107"/>
    <w:rsid w:val="00C005F3"/>
    <w:rsid w:val="00C044FA"/>
    <w:rsid w:val="00C10F9D"/>
    <w:rsid w:val="00C1437C"/>
    <w:rsid w:val="00C1792C"/>
    <w:rsid w:val="00C27321"/>
    <w:rsid w:val="00C3510A"/>
    <w:rsid w:val="00C42D4A"/>
    <w:rsid w:val="00C44643"/>
    <w:rsid w:val="00C4629D"/>
    <w:rsid w:val="00C54C71"/>
    <w:rsid w:val="00C57A27"/>
    <w:rsid w:val="00C60697"/>
    <w:rsid w:val="00C93DBE"/>
    <w:rsid w:val="00C97204"/>
    <w:rsid w:val="00CA124A"/>
    <w:rsid w:val="00CA23D2"/>
    <w:rsid w:val="00CA2ECF"/>
    <w:rsid w:val="00CA5AA9"/>
    <w:rsid w:val="00CA660C"/>
    <w:rsid w:val="00CB362F"/>
    <w:rsid w:val="00CD30CA"/>
    <w:rsid w:val="00CE6DD1"/>
    <w:rsid w:val="00D05F85"/>
    <w:rsid w:val="00D170A2"/>
    <w:rsid w:val="00D17B84"/>
    <w:rsid w:val="00D244CA"/>
    <w:rsid w:val="00D3454E"/>
    <w:rsid w:val="00D34F8F"/>
    <w:rsid w:val="00D47FE5"/>
    <w:rsid w:val="00D562BD"/>
    <w:rsid w:val="00D676FE"/>
    <w:rsid w:val="00D7489B"/>
    <w:rsid w:val="00D77612"/>
    <w:rsid w:val="00D8135B"/>
    <w:rsid w:val="00D93EF2"/>
    <w:rsid w:val="00DA6DAA"/>
    <w:rsid w:val="00DB0DA4"/>
    <w:rsid w:val="00DC26FB"/>
    <w:rsid w:val="00DC56C5"/>
    <w:rsid w:val="00DD1798"/>
    <w:rsid w:val="00DD59B8"/>
    <w:rsid w:val="00DD68BB"/>
    <w:rsid w:val="00DE6043"/>
    <w:rsid w:val="00DF20D3"/>
    <w:rsid w:val="00DF33C6"/>
    <w:rsid w:val="00DF5925"/>
    <w:rsid w:val="00E01604"/>
    <w:rsid w:val="00E028E9"/>
    <w:rsid w:val="00E035F0"/>
    <w:rsid w:val="00E03A6E"/>
    <w:rsid w:val="00E05F1A"/>
    <w:rsid w:val="00E11B63"/>
    <w:rsid w:val="00E11FAB"/>
    <w:rsid w:val="00E140A2"/>
    <w:rsid w:val="00E16D5C"/>
    <w:rsid w:val="00E21765"/>
    <w:rsid w:val="00E26D13"/>
    <w:rsid w:val="00E33A13"/>
    <w:rsid w:val="00E34781"/>
    <w:rsid w:val="00E377F3"/>
    <w:rsid w:val="00E41CA0"/>
    <w:rsid w:val="00E437AF"/>
    <w:rsid w:val="00E45FB1"/>
    <w:rsid w:val="00E5161D"/>
    <w:rsid w:val="00E51834"/>
    <w:rsid w:val="00E557FF"/>
    <w:rsid w:val="00E575F1"/>
    <w:rsid w:val="00E65A91"/>
    <w:rsid w:val="00E660DB"/>
    <w:rsid w:val="00E751B1"/>
    <w:rsid w:val="00E8214C"/>
    <w:rsid w:val="00E821C5"/>
    <w:rsid w:val="00E93CAE"/>
    <w:rsid w:val="00E940D3"/>
    <w:rsid w:val="00E971D6"/>
    <w:rsid w:val="00EA4DF8"/>
    <w:rsid w:val="00ED1AD6"/>
    <w:rsid w:val="00ED2F78"/>
    <w:rsid w:val="00ED6050"/>
    <w:rsid w:val="00EE2B3B"/>
    <w:rsid w:val="00EE6C61"/>
    <w:rsid w:val="00F114E4"/>
    <w:rsid w:val="00F11D0E"/>
    <w:rsid w:val="00F16904"/>
    <w:rsid w:val="00F24E2E"/>
    <w:rsid w:val="00F35842"/>
    <w:rsid w:val="00F37931"/>
    <w:rsid w:val="00F511C0"/>
    <w:rsid w:val="00F5628C"/>
    <w:rsid w:val="00F61915"/>
    <w:rsid w:val="00F61FB8"/>
    <w:rsid w:val="00F62180"/>
    <w:rsid w:val="00F63D86"/>
    <w:rsid w:val="00F65271"/>
    <w:rsid w:val="00F65C3D"/>
    <w:rsid w:val="00F66AAA"/>
    <w:rsid w:val="00F7140A"/>
    <w:rsid w:val="00F81ED3"/>
    <w:rsid w:val="00F836DE"/>
    <w:rsid w:val="00F85934"/>
    <w:rsid w:val="00F90233"/>
    <w:rsid w:val="00F91F8D"/>
    <w:rsid w:val="00F93C07"/>
    <w:rsid w:val="00FA17FE"/>
    <w:rsid w:val="00FA1D81"/>
    <w:rsid w:val="00FB2468"/>
    <w:rsid w:val="00FC0C78"/>
    <w:rsid w:val="00FC10CB"/>
    <w:rsid w:val="00FC3B3E"/>
    <w:rsid w:val="00FC7045"/>
    <w:rsid w:val="00FD06EE"/>
    <w:rsid w:val="00FD29C4"/>
    <w:rsid w:val="00FE28D7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101E"/>
  <w15:chartTrackingRefBased/>
  <w15:docId w15:val="{2D588770-DD7D-488D-B961-2EFC170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97"/>
  </w:style>
  <w:style w:type="paragraph" w:styleId="Footer">
    <w:name w:val="footer"/>
    <w:basedOn w:val="Normal"/>
    <w:link w:val="FooterChar"/>
    <w:uiPriority w:val="99"/>
    <w:unhideWhenUsed/>
    <w:rsid w:val="00C6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97"/>
  </w:style>
  <w:style w:type="paragraph" w:styleId="NormalWeb">
    <w:name w:val="Normal (Web)"/>
    <w:basedOn w:val="Normal"/>
    <w:uiPriority w:val="99"/>
    <w:unhideWhenUsed/>
    <w:rsid w:val="00D562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Donya Charlesworth</dc:creator>
  <cp:keywords/>
  <dc:description/>
  <cp:lastModifiedBy>Donya Marandi</cp:lastModifiedBy>
  <cp:revision>4</cp:revision>
  <dcterms:created xsi:type="dcterms:W3CDTF">2020-10-24T20:36:00Z</dcterms:created>
  <dcterms:modified xsi:type="dcterms:W3CDTF">2022-01-21T19:34:00Z</dcterms:modified>
</cp:coreProperties>
</file>